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463D" w14:textId="34FA07FC" w:rsidR="006D74EC" w:rsidRPr="0008682F" w:rsidRDefault="008D4B4C" w:rsidP="006D74EC">
      <w:pPr>
        <w:keepNext/>
        <w:widowControl w:val="0"/>
        <w:spacing w:after="200"/>
        <w:outlineLvl w:val="0"/>
        <w:rPr>
          <w:rFonts w:ascii="Times New Roman" w:eastAsia="Batang" w:hAnsi="Times New Roman" w:cs="Times New Roman"/>
          <w:sz w:val="24"/>
          <w:szCs w:val="24"/>
          <w:lang w:val="en-US"/>
        </w:rPr>
      </w:pPr>
      <w:r>
        <w:rPr>
          <w:rFonts w:ascii="Times New Roman" w:eastAsia="Batang" w:hAnsi="Times New Roman" w:cs="Times New Roman"/>
          <w:i/>
          <w:iCs/>
          <w:sz w:val="24"/>
          <w:szCs w:val="24"/>
          <w:lang w:val="en-US"/>
        </w:rPr>
        <w:t xml:space="preserve">  </w:t>
      </w:r>
      <w:r w:rsidR="006D74EC" w:rsidRPr="0008682F">
        <w:rPr>
          <w:rFonts w:ascii="Times New Roman" w:eastAsia="Batang" w:hAnsi="Times New Roman" w:cs="Times New Roman"/>
          <w:i/>
          <w:iCs/>
          <w:sz w:val="24"/>
          <w:szCs w:val="24"/>
          <w:lang w:val="en-US"/>
        </w:rPr>
        <w:t>Table 8.4</w:t>
      </w:r>
      <w:r w:rsidR="006D74EC">
        <w:rPr>
          <w:rFonts w:ascii="Times New Roman" w:eastAsia="Batang" w:hAnsi="Times New Roman" w:cs="Times New Roman"/>
          <w:sz w:val="24"/>
          <w:szCs w:val="24"/>
          <w:lang w:val="en-US"/>
        </w:rPr>
        <w:t xml:space="preserve"> </w:t>
      </w:r>
      <w:r w:rsidR="006D74EC" w:rsidRPr="0008682F">
        <w:rPr>
          <w:rFonts w:ascii="Times New Roman" w:eastAsia="Batang" w:hAnsi="Times New Roman" w:cs="Times New Roman"/>
          <w:sz w:val="24"/>
          <w:szCs w:val="24"/>
          <w:lang w:val="en-US"/>
        </w:rPr>
        <w:t>Control Strategies for Remember-Level Instruction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7826"/>
      </w:tblGrid>
      <w:tr w:rsidR="006D74EC" w:rsidRPr="0008682F" w14:paraId="487D73BF" w14:textId="77777777" w:rsidTr="00FA1799">
        <w:trPr>
          <w:cantSplit/>
        </w:trPr>
        <w:tc>
          <w:tcPr>
            <w:tcW w:w="1416" w:type="dxa"/>
            <w:shd w:val="clear" w:color="auto" w:fill="D9D9D9"/>
          </w:tcPr>
          <w:p w14:paraId="28B34A82" w14:textId="77777777" w:rsidR="006D74EC" w:rsidRPr="0008682F" w:rsidRDefault="006D74EC" w:rsidP="00FA1799">
            <w:pPr>
              <w:keepNext/>
              <w:widowControl w:val="0"/>
              <w:spacing w:before="60" w:after="60"/>
              <w:rPr>
                <w:rFonts w:ascii="Calibri" w:eastAsia="Batang" w:hAnsi="Calibri" w:cs="Calibri"/>
                <w:b/>
                <w:bCs/>
                <w:lang w:val="en-US"/>
              </w:rPr>
            </w:pPr>
            <w:r w:rsidRPr="0008682F">
              <w:rPr>
                <w:rFonts w:ascii="Calibri" w:eastAsia="Batang" w:hAnsi="Calibri" w:cs="Calibri"/>
                <w:b/>
                <w:bCs/>
                <w:lang w:val="en-US"/>
              </w:rPr>
              <w:t>Strategies</w:t>
            </w:r>
          </w:p>
        </w:tc>
        <w:tc>
          <w:tcPr>
            <w:tcW w:w="7826" w:type="dxa"/>
            <w:shd w:val="clear" w:color="auto" w:fill="D9D9D9"/>
          </w:tcPr>
          <w:p w14:paraId="013E277C" w14:textId="77777777" w:rsidR="006D74EC" w:rsidRPr="0008682F" w:rsidRDefault="006D74EC" w:rsidP="00FA1799">
            <w:pPr>
              <w:keepNext/>
              <w:widowControl w:val="0"/>
              <w:spacing w:before="60" w:after="60"/>
              <w:rPr>
                <w:rFonts w:ascii="Calibri" w:eastAsia="Batang" w:hAnsi="Calibri" w:cs="Calibri"/>
                <w:b/>
                <w:bCs/>
                <w:lang w:val="en-US"/>
              </w:rPr>
            </w:pPr>
            <w:r w:rsidRPr="0008682F">
              <w:rPr>
                <w:rFonts w:ascii="Calibri" w:eastAsia="Batang" w:hAnsi="Calibri" w:cs="Calibri"/>
                <w:b/>
                <w:bCs/>
                <w:lang w:val="en-US"/>
              </w:rPr>
              <w:t>Control Strategy</w:t>
            </w:r>
          </w:p>
        </w:tc>
      </w:tr>
      <w:tr w:rsidR="006D74EC" w:rsidRPr="0008682F" w14:paraId="4DEFEA0A" w14:textId="77777777" w:rsidTr="00FA1799">
        <w:trPr>
          <w:cantSplit/>
        </w:trPr>
        <w:tc>
          <w:tcPr>
            <w:tcW w:w="1416" w:type="dxa"/>
          </w:tcPr>
          <w:p w14:paraId="0FCE4CF8" w14:textId="77777777" w:rsidR="006D74EC" w:rsidRPr="0008682F" w:rsidRDefault="006D74EC" w:rsidP="00FA1799">
            <w:pPr>
              <w:widowControl w:val="0"/>
              <w:spacing w:before="60" w:after="60"/>
              <w:rPr>
                <w:rFonts w:ascii="Calibri" w:eastAsia="Batang" w:hAnsi="Calibri" w:cs="Calibri"/>
                <w:bCs/>
                <w:i/>
                <w:lang w:val="en-US"/>
              </w:rPr>
            </w:pPr>
            <w:r w:rsidRPr="0008682F">
              <w:rPr>
                <w:rFonts w:ascii="Calibri" w:eastAsia="Batang" w:hAnsi="Calibri" w:cs="Calibri"/>
                <w:bCs/>
                <w:i/>
                <w:lang w:val="en-US"/>
              </w:rPr>
              <w:t xml:space="preserve">Presentation and practice </w:t>
            </w:r>
          </w:p>
        </w:tc>
        <w:tc>
          <w:tcPr>
            <w:tcW w:w="7826" w:type="dxa"/>
          </w:tcPr>
          <w:p w14:paraId="786B7838" w14:textId="77777777" w:rsidR="006D74EC" w:rsidRPr="0008682F" w:rsidRDefault="006D74EC" w:rsidP="00FA1799">
            <w:pPr>
              <w:widowControl w:val="0"/>
              <w:spacing w:before="60" w:after="60"/>
              <w:rPr>
                <w:rFonts w:ascii="Calibri" w:eastAsia="Batang" w:hAnsi="Calibri" w:cs="Calibri"/>
                <w:bCs/>
                <w:lang w:val="en-US"/>
              </w:rPr>
            </w:pPr>
            <w:r w:rsidRPr="0008682F">
              <w:rPr>
                <w:rFonts w:ascii="Calibri" w:eastAsia="Batang" w:hAnsi="Calibri" w:cs="Calibri"/>
                <w:bCs/>
                <w:lang w:val="en-US"/>
              </w:rPr>
              <w:t xml:space="preserve">Presentation should usually begin under </w:t>
            </w:r>
            <w:r w:rsidRPr="0008682F">
              <w:rPr>
                <w:rFonts w:ascii="Calibri" w:eastAsia="Batang" w:hAnsi="Calibri" w:cs="Calibri"/>
                <w:b/>
                <w:i/>
                <w:lang w:val="en-US"/>
              </w:rPr>
              <w:t>instructor</w:t>
            </w:r>
            <w:r>
              <w:rPr>
                <w:rFonts w:ascii="Calibri" w:eastAsia="Batang" w:hAnsi="Calibri" w:cs="Calibri"/>
                <w:b/>
                <w:i/>
                <w:lang w:val="en-US"/>
              </w:rPr>
              <w:t>/medium</w:t>
            </w:r>
            <w:r w:rsidRPr="0008682F">
              <w:rPr>
                <w:rFonts w:ascii="Calibri" w:eastAsia="Batang" w:hAnsi="Calibri" w:cs="Calibri"/>
                <w:bCs/>
                <w:i/>
                <w:lang w:val="en-US"/>
              </w:rPr>
              <w:t xml:space="preserve"> </w:t>
            </w:r>
            <w:r w:rsidRPr="0008682F">
              <w:rPr>
                <w:rFonts w:ascii="Calibri" w:eastAsia="Batang" w:hAnsi="Calibri" w:cs="Calibri"/>
                <w:bCs/>
                <w:iCs/>
                <w:lang w:val="en-US"/>
              </w:rPr>
              <w:t>control</w:t>
            </w:r>
            <w:r w:rsidRPr="0008682F">
              <w:rPr>
                <w:rFonts w:ascii="Calibri" w:eastAsia="Batang" w:hAnsi="Calibri" w:cs="Calibri"/>
                <w:bCs/>
                <w:lang w:val="en-US"/>
              </w:rPr>
              <w:t xml:space="preserve"> with one round of presentation for a chunk (a grouping of information pieces), and then typically revert to </w:t>
            </w:r>
            <w:r w:rsidRPr="0008682F">
              <w:rPr>
                <w:rFonts w:ascii="Calibri" w:eastAsia="Batang" w:hAnsi="Calibri" w:cs="Calibri"/>
                <w:b/>
                <w:i/>
                <w:lang w:val="en-US"/>
              </w:rPr>
              <w:t>learner</w:t>
            </w:r>
            <w:r w:rsidRPr="0008682F">
              <w:rPr>
                <w:rFonts w:ascii="Calibri" w:eastAsia="Batang" w:hAnsi="Calibri" w:cs="Calibri"/>
                <w:bCs/>
                <w:i/>
                <w:lang w:val="en-US"/>
              </w:rPr>
              <w:t xml:space="preserve"> </w:t>
            </w:r>
            <w:r w:rsidRPr="0008682F">
              <w:rPr>
                <w:rFonts w:ascii="Calibri" w:eastAsia="Batang" w:hAnsi="Calibri" w:cs="Calibri"/>
                <w:bCs/>
                <w:iCs/>
                <w:lang w:val="en-US"/>
              </w:rPr>
              <w:t xml:space="preserve">control. Practice should be under </w:t>
            </w:r>
            <w:r w:rsidRPr="0008682F">
              <w:rPr>
                <w:rFonts w:ascii="Calibri" w:eastAsia="Batang" w:hAnsi="Calibri" w:cs="Calibri"/>
                <w:b/>
                <w:i/>
                <w:lang w:val="en-US"/>
              </w:rPr>
              <w:t>learner</w:t>
            </w:r>
            <w:r w:rsidRPr="0008682F">
              <w:rPr>
                <w:rFonts w:ascii="Calibri" w:eastAsia="Batang" w:hAnsi="Calibri" w:cs="Calibri"/>
                <w:bCs/>
                <w:iCs/>
                <w:lang w:val="en-US"/>
              </w:rPr>
              <w:t xml:space="preserve"> control, but the practice should generally continue until the current chunk is mastered. </w:t>
            </w:r>
            <w:r w:rsidRPr="0008682F">
              <w:rPr>
                <w:rFonts w:ascii="Calibri" w:eastAsia="Batang" w:hAnsi="Calibri" w:cs="Calibri"/>
                <w:bCs/>
                <w:lang w:val="en-US"/>
              </w:rPr>
              <w:t xml:space="preserve">Ideally, </w:t>
            </w:r>
            <w:r w:rsidRPr="00A02D8D">
              <w:rPr>
                <w:rFonts w:ascii="Calibri" w:eastAsia="Batang" w:hAnsi="Calibri" w:cs="Calibri"/>
                <w:b/>
                <w:i/>
                <w:iCs/>
                <w:lang w:val="en-US"/>
              </w:rPr>
              <w:t>instructors/media</w:t>
            </w:r>
            <w:r w:rsidRPr="0008682F">
              <w:rPr>
                <w:rFonts w:ascii="Calibri" w:eastAsia="Batang" w:hAnsi="Calibri" w:cs="Calibri"/>
                <w:bCs/>
                <w:lang w:val="en-US"/>
              </w:rPr>
              <w:t xml:space="preserve"> should coach learners to self-direct the decisions about when to receive presentation or practice.</w:t>
            </w:r>
          </w:p>
        </w:tc>
      </w:tr>
      <w:tr w:rsidR="006D74EC" w:rsidRPr="0008682F" w14:paraId="61ED2840" w14:textId="77777777" w:rsidTr="00FA1799">
        <w:trPr>
          <w:cantSplit/>
          <w:trHeight w:val="2267"/>
        </w:trPr>
        <w:tc>
          <w:tcPr>
            <w:tcW w:w="1416" w:type="dxa"/>
          </w:tcPr>
          <w:p w14:paraId="07F2587A" w14:textId="77777777" w:rsidR="006D74EC" w:rsidRPr="0008682F" w:rsidRDefault="006D74EC" w:rsidP="00FA1799">
            <w:pPr>
              <w:widowControl w:val="0"/>
              <w:spacing w:before="60" w:after="60"/>
              <w:rPr>
                <w:rFonts w:ascii="Calibri" w:eastAsia="Batang" w:hAnsi="Calibri" w:cs="Calibri"/>
                <w:bCs/>
                <w:i/>
                <w:lang w:val="en-US"/>
              </w:rPr>
            </w:pPr>
            <w:r w:rsidRPr="0008682F">
              <w:rPr>
                <w:rFonts w:ascii="Calibri" w:eastAsia="Batang" w:hAnsi="Calibri" w:cs="Calibri"/>
                <w:bCs/>
                <w:i/>
                <w:lang w:val="en-US"/>
              </w:rPr>
              <w:t xml:space="preserve">Repetition of presentation and practice </w:t>
            </w:r>
          </w:p>
        </w:tc>
        <w:tc>
          <w:tcPr>
            <w:tcW w:w="7826" w:type="dxa"/>
          </w:tcPr>
          <w:p w14:paraId="773907CD" w14:textId="77777777" w:rsidR="006D74EC" w:rsidRPr="0008682F" w:rsidRDefault="006D74EC" w:rsidP="00FA1799">
            <w:pPr>
              <w:widowControl w:val="0"/>
              <w:spacing w:before="60" w:after="60"/>
              <w:rPr>
                <w:rFonts w:ascii="Calibri" w:eastAsia="Batang" w:hAnsi="Calibri" w:cs="Calibri"/>
                <w:bCs/>
                <w:lang w:val="en-US"/>
              </w:rPr>
            </w:pPr>
            <w:r w:rsidRPr="0008682F">
              <w:rPr>
                <w:rFonts w:ascii="Calibri" w:eastAsia="Batang" w:hAnsi="Calibri" w:cs="Calibri"/>
                <w:bCs/>
                <w:lang w:val="en-US"/>
              </w:rPr>
              <w:t xml:space="preserve">The </w:t>
            </w:r>
            <w:r w:rsidRPr="0008682F">
              <w:rPr>
                <w:rFonts w:ascii="Calibri" w:eastAsia="Batang" w:hAnsi="Calibri" w:cs="Calibri"/>
                <w:b/>
                <w:i/>
                <w:iCs/>
                <w:lang w:val="en-US"/>
              </w:rPr>
              <w:t>learner</w:t>
            </w:r>
            <w:r w:rsidRPr="0008682F">
              <w:rPr>
                <w:rFonts w:ascii="Calibri" w:eastAsia="Batang" w:hAnsi="Calibri" w:cs="Calibri"/>
                <w:bCs/>
                <w:lang w:val="en-US"/>
              </w:rPr>
              <w:t xml:space="preserve"> should be able to look at the information (stimulus and response together or the entire chunk of information) whenever they want. Also, learners should repeat each item in a chunk in each round of practice until the learner has mastered the chunk, based on the criterion for number of consecutive correct responses and/or speed of responses (</w:t>
            </w:r>
            <w:r w:rsidRPr="0008682F">
              <w:rPr>
                <w:rFonts w:ascii="Calibri" w:eastAsia="Batang" w:hAnsi="Calibri" w:cs="Calibri"/>
                <w:b/>
                <w:i/>
                <w:iCs/>
                <w:lang w:val="en-US"/>
              </w:rPr>
              <w:t>instructor</w:t>
            </w:r>
            <w:r>
              <w:rPr>
                <w:rFonts w:ascii="Calibri" w:eastAsia="Batang" w:hAnsi="Calibri" w:cs="Calibri"/>
                <w:b/>
                <w:i/>
                <w:iCs/>
                <w:lang w:val="en-US"/>
              </w:rPr>
              <w:t>/medium</w:t>
            </w:r>
            <w:r w:rsidRPr="0008682F">
              <w:rPr>
                <w:rFonts w:ascii="Calibri" w:eastAsia="Batang" w:hAnsi="Calibri" w:cs="Calibri"/>
                <w:b/>
                <w:i/>
                <w:iCs/>
                <w:lang w:val="en-US"/>
              </w:rPr>
              <w:t xml:space="preserve"> </w:t>
            </w:r>
            <w:r w:rsidRPr="0008682F">
              <w:rPr>
                <w:rFonts w:ascii="Calibri" w:eastAsia="Batang" w:hAnsi="Calibri" w:cs="Calibri"/>
                <w:bCs/>
                <w:lang w:val="en-US"/>
              </w:rPr>
              <w:t xml:space="preserve">control). When the criterion is met, the </w:t>
            </w:r>
            <w:r w:rsidRPr="00042AF7">
              <w:rPr>
                <w:rFonts w:ascii="Calibri" w:eastAsia="Batang" w:hAnsi="Calibri" w:cs="Calibri"/>
                <w:b/>
                <w:i/>
                <w:iCs/>
                <w:lang w:val="en-US"/>
              </w:rPr>
              <w:t>instructor/medium</w:t>
            </w:r>
            <w:r w:rsidRPr="0008682F">
              <w:rPr>
                <w:rFonts w:ascii="Calibri" w:eastAsia="Batang" w:hAnsi="Calibri" w:cs="Calibri"/>
                <w:bCs/>
                <w:lang w:val="en-US"/>
              </w:rPr>
              <w:t xml:space="preserve"> puts the item into the “review pool” and periodically places it back into the “active pool” for review in subsequent chunks </w:t>
            </w:r>
            <w:r w:rsidRPr="0008682F">
              <w:rPr>
                <w:rFonts w:ascii="Calibri" w:eastAsia="Batang" w:hAnsi="Calibri" w:cs="Calibri"/>
                <w:bCs/>
                <w:lang w:val="en-US"/>
              </w:rPr>
              <w:fldChar w:fldCharType="begin"/>
            </w:r>
            <w:r>
              <w:rPr>
                <w:rFonts w:ascii="Calibri" w:eastAsia="Batang" w:hAnsi="Calibri" w:cs="Calibri"/>
                <w:bCs/>
                <w:lang w:val="en-US"/>
              </w:rPr>
              <w:instrText xml:space="preserve"> ADDIN EN.CITE &lt;EndNote&gt;&lt;Cite&gt;&lt;Author&gt;Salisbury&lt;/Author&gt;&lt;Year&gt;1990&lt;/Year&gt;&lt;RecNum&gt;146&lt;/RecNum&gt;&lt;DisplayText&gt;(Salisbury, 1990)&lt;/DisplayText&gt;&lt;record&gt;&lt;rec-number&gt;146&lt;/rec-number&gt;&lt;foreign-keys&gt;&lt;key app="EN" db-id="ptxte9swdwfa0bex2fjppss2dwezppsz05wf" timestamp="1606918336"&gt;146&lt;/key&gt;&lt;/foreign-keys&gt;&lt;ref-type name="Journal Article"&gt;17&lt;/ref-type&gt;&lt;contributors&gt;&lt;authors&gt;&lt;author&gt;Salisbury, David F.&lt;/author&gt;&lt;/authors&gt;&lt;/contributors&gt;&lt;titles&gt;&lt;title&gt;Cognitive psychology and Its implications for designing drill and practice programs for computers&lt;/title&gt;&lt;secondary-title&gt;Journal of Computer-Based Instruction&lt;/secondary-title&gt;&lt;/titles&gt;&lt;pages&gt;23-30&lt;/pages&gt;&lt;volume&gt;17&lt;/volume&gt;&lt;number&gt;1&lt;/number&gt;&lt;dates&gt;&lt;year&gt;1990&lt;/year&gt;&lt;/dates&gt;&lt;urls&gt;&lt;/urls&gt;&lt;/record&gt;&lt;/Cite&gt;&lt;/EndNote&gt;</w:instrText>
            </w:r>
            <w:r w:rsidRPr="0008682F">
              <w:rPr>
                <w:rFonts w:ascii="Calibri" w:eastAsia="Batang" w:hAnsi="Calibri" w:cs="Calibri"/>
                <w:bCs/>
                <w:lang w:val="en-US"/>
              </w:rPr>
              <w:fldChar w:fldCharType="separate"/>
            </w:r>
            <w:r w:rsidRPr="0008682F">
              <w:rPr>
                <w:rFonts w:ascii="Calibri" w:eastAsia="Batang" w:hAnsi="Calibri" w:cs="Calibri"/>
                <w:bCs/>
                <w:noProof/>
                <w:lang w:val="en-US"/>
              </w:rPr>
              <w:t>(Salisbury, 1990)</w:t>
            </w:r>
            <w:r w:rsidRPr="0008682F">
              <w:rPr>
                <w:rFonts w:ascii="Calibri" w:eastAsia="Batang" w:hAnsi="Calibri" w:cs="Calibri"/>
                <w:bCs/>
                <w:lang w:val="en-US"/>
              </w:rPr>
              <w:fldChar w:fldCharType="end"/>
            </w:r>
            <w:r w:rsidRPr="0008682F">
              <w:rPr>
                <w:rFonts w:ascii="Calibri" w:eastAsia="Batang" w:hAnsi="Calibri" w:cs="Calibri"/>
                <w:bCs/>
                <w:lang w:val="en-US"/>
              </w:rPr>
              <w:t xml:space="preserve">. </w:t>
            </w:r>
            <w:r>
              <w:rPr>
                <w:rFonts w:ascii="Calibri" w:eastAsia="Batang" w:hAnsi="Calibri" w:cs="Calibri"/>
                <w:bCs/>
                <w:lang w:val="en-US"/>
              </w:rPr>
              <w:t>The</w:t>
            </w:r>
            <w:r w:rsidRPr="0008682F">
              <w:rPr>
                <w:rFonts w:ascii="Calibri" w:eastAsia="Batang" w:hAnsi="Calibri" w:cs="Calibri"/>
                <w:bCs/>
                <w:lang w:val="en-US"/>
              </w:rPr>
              <w:t xml:space="preserve"> </w:t>
            </w:r>
            <w:r w:rsidRPr="00042AF7">
              <w:rPr>
                <w:rFonts w:ascii="Calibri" w:eastAsia="Batang" w:hAnsi="Calibri" w:cs="Calibri"/>
                <w:b/>
                <w:i/>
                <w:iCs/>
                <w:lang w:val="en-US"/>
              </w:rPr>
              <w:t>instructor/medium</w:t>
            </w:r>
            <w:r w:rsidRPr="0008682F">
              <w:rPr>
                <w:rFonts w:ascii="Calibri" w:eastAsia="Batang" w:hAnsi="Calibri" w:cs="Calibri"/>
                <w:bCs/>
                <w:lang w:val="en-US"/>
              </w:rPr>
              <w:t xml:space="preserve"> should manage decisions about item selection within a chunk, which should typically be random, unless the order of items is a natural part of the remember-level task in the real world. It is difficult for the learner to manage this process.</w:t>
            </w:r>
          </w:p>
        </w:tc>
      </w:tr>
      <w:tr w:rsidR="006D74EC" w:rsidRPr="0008682F" w14:paraId="377175A8" w14:textId="77777777" w:rsidTr="00FA1799">
        <w:trPr>
          <w:cantSplit/>
        </w:trPr>
        <w:tc>
          <w:tcPr>
            <w:tcW w:w="1416" w:type="dxa"/>
          </w:tcPr>
          <w:p w14:paraId="622E04ED" w14:textId="77777777" w:rsidR="006D74EC" w:rsidRPr="0008682F" w:rsidRDefault="006D74EC" w:rsidP="00FA1799">
            <w:pPr>
              <w:widowControl w:val="0"/>
              <w:spacing w:before="60" w:after="60"/>
              <w:rPr>
                <w:rFonts w:ascii="Calibri" w:eastAsia="Batang" w:hAnsi="Calibri" w:cs="Calibri"/>
                <w:bCs/>
                <w:i/>
                <w:lang w:val="en-US"/>
              </w:rPr>
            </w:pPr>
            <w:r w:rsidRPr="0008682F">
              <w:rPr>
                <w:rFonts w:ascii="Calibri" w:eastAsia="Batang" w:hAnsi="Calibri" w:cs="Calibri"/>
                <w:bCs/>
                <w:i/>
                <w:lang w:val="en-US"/>
              </w:rPr>
              <w:t>Chunking</w:t>
            </w:r>
          </w:p>
        </w:tc>
        <w:tc>
          <w:tcPr>
            <w:tcW w:w="7826" w:type="dxa"/>
          </w:tcPr>
          <w:p w14:paraId="1A7FE499" w14:textId="77777777" w:rsidR="006D74EC" w:rsidRPr="0008682F" w:rsidRDefault="006D74EC" w:rsidP="00FA1799">
            <w:pPr>
              <w:widowControl w:val="0"/>
              <w:spacing w:before="60" w:after="60"/>
              <w:rPr>
                <w:rFonts w:ascii="Calibri" w:eastAsia="Batang" w:hAnsi="Calibri" w:cs="Calibri"/>
                <w:bCs/>
                <w:lang w:val="en-US"/>
              </w:rPr>
            </w:pPr>
            <w:r w:rsidRPr="00447471">
              <w:rPr>
                <w:rFonts w:ascii="Calibri" w:eastAsia="Batang" w:hAnsi="Calibri" w:cs="Calibri"/>
                <w:bCs/>
                <w:lang w:val="en-US"/>
              </w:rPr>
              <w:t>The</w:t>
            </w:r>
            <w:r w:rsidRPr="0008682F">
              <w:rPr>
                <w:rFonts w:ascii="Calibri" w:eastAsia="Batang" w:hAnsi="Calibri" w:cs="Calibri"/>
                <w:b/>
                <w:i/>
                <w:iCs/>
                <w:lang w:val="en-US"/>
              </w:rPr>
              <w:t xml:space="preserve"> </w:t>
            </w:r>
            <w:proofErr w:type="gramStart"/>
            <w:r w:rsidRPr="0008682F">
              <w:rPr>
                <w:rFonts w:ascii="Calibri" w:eastAsia="Batang" w:hAnsi="Calibri" w:cs="Calibri"/>
                <w:b/>
                <w:i/>
                <w:iCs/>
                <w:lang w:val="en-US"/>
              </w:rPr>
              <w:t>Instructor</w:t>
            </w:r>
            <w:proofErr w:type="gramEnd"/>
            <w:r>
              <w:rPr>
                <w:rFonts w:ascii="Calibri" w:eastAsia="Batang" w:hAnsi="Calibri" w:cs="Calibri"/>
                <w:b/>
                <w:i/>
                <w:iCs/>
                <w:lang w:val="en-US"/>
              </w:rPr>
              <w:t>/medium</w:t>
            </w:r>
            <w:r w:rsidRPr="0008682F">
              <w:rPr>
                <w:rFonts w:ascii="Calibri" w:eastAsia="Batang" w:hAnsi="Calibri" w:cs="Calibri"/>
                <w:b/>
                <w:i/>
                <w:iCs/>
                <w:lang w:val="en-US"/>
              </w:rPr>
              <w:t xml:space="preserve"> </w:t>
            </w:r>
            <w:r w:rsidRPr="0008682F">
              <w:rPr>
                <w:rFonts w:ascii="Calibri" w:eastAsia="Batang" w:hAnsi="Calibri" w:cs="Calibri"/>
                <w:bCs/>
                <w:lang w:val="en-US"/>
              </w:rPr>
              <w:t>should help learners to self-direct decisions about the size of the chunks, adjusting the size based on the learner’s current and past performance with chunks of similar size, complexity, and level of familiarity. However, digital systems are well suited to make such decisions and are usually more effective (</w:t>
            </w:r>
            <w:r w:rsidRPr="0008682F">
              <w:rPr>
                <w:rFonts w:ascii="Calibri" w:eastAsia="Batang" w:hAnsi="Calibri" w:cs="Calibri"/>
                <w:b/>
                <w:i/>
                <w:iCs/>
                <w:lang w:val="en-US"/>
              </w:rPr>
              <w:t>instructor</w:t>
            </w:r>
            <w:r>
              <w:rPr>
                <w:rFonts w:ascii="Calibri" w:eastAsia="Batang" w:hAnsi="Calibri" w:cs="Calibri"/>
                <w:b/>
                <w:i/>
                <w:iCs/>
                <w:lang w:val="en-US"/>
              </w:rPr>
              <w:t>/medium</w:t>
            </w:r>
            <w:r w:rsidRPr="0008682F">
              <w:rPr>
                <w:rFonts w:ascii="Calibri" w:eastAsia="Batang" w:hAnsi="Calibri" w:cs="Calibri"/>
                <w:bCs/>
                <w:lang w:val="en-US"/>
              </w:rPr>
              <w:t xml:space="preserve"> control).</w:t>
            </w:r>
          </w:p>
        </w:tc>
      </w:tr>
      <w:tr w:rsidR="006D74EC" w:rsidRPr="0008682F" w14:paraId="5897BE84" w14:textId="77777777" w:rsidTr="00FA1799">
        <w:trPr>
          <w:cantSplit/>
        </w:trPr>
        <w:tc>
          <w:tcPr>
            <w:tcW w:w="1416" w:type="dxa"/>
          </w:tcPr>
          <w:p w14:paraId="16BB9117" w14:textId="77777777" w:rsidR="006D74EC" w:rsidRPr="0008682F" w:rsidRDefault="006D74EC" w:rsidP="00FA1799">
            <w:pPr>
              <w:widowControl w:val="0"/>
              <w:spacing w:before="60" w:after="60"/>
              <w:rPr>
                <w:rFonts w:ascii="Calibri" w:eastAsia="Batang" w:hAnsi="Calibri" w:cs="Calibri"/>
                <w:bCs/>
                <w:i/>
                <w:lang w:val="en-US"/>
              </w:rPr>
            </w:pPr>
            <w:r w:rsidRPr="0008682F">
              <w:rPr>
                <w:rFonts w:ascii="Calibri" w:eastAsia="Batang" w:hAnsi="Calibri" w:cs="Calibri"/>
                <w:bCs/>
                <w:i/>
                <w:lang w:val="en-US"/>
              </w:rPr>
              <w:t>Spacing (Review)</w:t>
            </w:r>
          </w:p>
        </w:tc>
        <w:tc>
          <w:tcPr>
            <w:tcW w:w="7826" w:type="dxa"/>
          </w:tcPr>
          <w:p w14:paraId="34B9D7C7" w14:textId="77777777" w:rsidR="006D74EC" w:rsidRPr="0008682F" w:rsidRDefault="006D74EC" w:rsidP="00FA1799">
            <w:pPr>
              <w:widowControl w:val="0"/>
              <w:spacing w:before="60" w:after="60"/>
              <w:rPr>
                <w:rFonts w:ascii="Calibri" w:eastAsia="Batang" w:hAnsi="Calibri" w:cs="Calibri"/>
                <w:bCs/>
                <w:lang w:val="en-US"/>
              </w:rPr>
            </w:pPr>
            <w:r>
              <w:rPr>
                <w:rFonts w:ascii="Calibri" w:eastAsia="Batang" w:hAnsi="Calibri" w:cs="Calibri"/>
                <w:bCs/>
                <w:lang w:val="en-US"/>
              </w:rPr>
              <w:t>The</w:t>
            </w:r>
            <w:r w:rsidRPr="0008682F">
              <w:rPr>
                <w:rFonts w:ascii="Calibri" w:eastAsia="Batang" w:hAnsi="Calibri" w:cs="Calibri"/>
                <w:bCs/>
                <w:lang w:val="en-US"/>
              </w:rPr>
              <w:t xml:space="preserve"> </w:t>
            </w:r>
            <w:r w:rsidRPr="00042AF7">
              <w:rPr>
                <w:rFonts w:ascii="Calibri" w:eastAsia="Batang" w:hAnsi="Calibri" w:cs="Calibri"/>
                <w:b/>
                <w:i/>
                <w:iCs/>
                <w:lang w:val="en-US"/>
              </w:rPr>
              <w:t>instructor/medium</w:t>
            </w:r>
            <w:r w:rsidRPr="0008682F">
              <w:rPr>
                <w:rFonts w:ascii="Calibri" w:eastAsia="Batang" w:hAnsi="Calibri" w:cs="Calibri"/>
                <w:bCs/>
                <w:lang w:val="en-US"/>
              </w:rPr>
              <w:t xml:space="preserve"> should help learners make decisions about spacing (frequency of review) based on historical data about the optimal spacing for review of mastered items for each student. Typically, the spacing of review gradually increases (farther apart) over time for a given item, unless the learner fails a review. In this case spacing decreases (its frequency of review increases). These decisions are difficult for learners to make on their own but easy to implement on a digital device.</w:t>
            </w:r>
          </w:p>
        </w:tc>
      </w:tr>
      <w:tr w:rsidR="006D74EC" w:rsidRPr="0008682F" w14:paraId="6274A7F2" w14:textId="77777777" w:rsidTr="00FA1799">
        <w:trPr>
          <w:cantSplit/>
        </w:trPr>
        <w:tc>
          <w:tcPr>
            <w:tcW w:w="1416" w:type="dxa"/>
          </w:tcPr>
          <w:p w14:paraId="5074A3E5" w14:textId="77777777" w:rsidR="006D74EC" w:rsidRPr="0008682F" w:rsidRDefault="006D74EC" w:rsidP="00FA1799">
            <w:pPr>
              <w:widowControl w:val="0"/>
              <w:spacing w:before="60" w:after="60"/>
              <w:rPr>
                <w:rFonts w:ascii="Calibri" w:eastAsia="Batang" w:hAnsi="Calibri" w:cs="Calibri"/>
                <w:bCs/>
                <w:i/>
                <w:lang w:val="en-US"/>
              </w:rPr>
            </w:pPr>
            <w:r w:rsidRPr="0008682F">
              <w:rPr>
                <w:rFonts w:ascii="Calibri" w:eastAsia="Batang" w:hAnsi="Calibri" w:cs="Calibri"/>
                <w:bCs/>
                <w:i/>
                <w:lang w:val="en-US"/>
              </w:rPr>
              <w:t>Prompting</w:t>
            </w:r>
          </w:p>
        </w:tc>
        <w:tc>
          <w:tcPr>
            <w:tcW w:w="7826" w:type="dxa"/>
          </w:tcPr>
          <w:p w14:paraId="25C06F25" w14:textId="77777777" w:rsidR="006D74EC" w:rsidRPr="0008682F" w:rsidRDefault="006D74EC" w:rsidP="00FA1799">
            <w:pPr>
              <w:widowControl w:val="0"/>
              <w:spacing w:before="60" w:after="60"/>
              <w:rPr>
                <w:rFonts w:ascii="Calibri" w:eastAsia="Batang" w:hAnsi="Calibri" w:cs="Calibri"/>
                <w:bCs/>
                <w:lang w:val="en-US"/>
              </w:rPr>
            </w:pPr>
            <w:r w:rsidRPr="0008682F">
              <w:rPr>
                <w:rFonts w:ascii="Calibri" w:eastAsia="Batang" w:hAnsi="Calibri" w:cs="Calibri"/>
                <w:bCs/>
                <w:lang w:val="en-US"/>
              </w:rPr>
              <w:t>The instructor</w:t>
            </w:r>
            <w:r>
              <w:rPr>
                <w:rFonts w:ascii="Calibri" w:eastAsia="Batang" w:hAnsi="Calibri" w:cs="Calibri"/>
                <w:bCs/>
                <w:lang w:val="en-US"/>
              </w:rPr>
              <w:t>/medium</w:t>
            </w:r>
            <w:r w:rsidRPr="0008682F">
              <w:rPr>
                <w:rFonts w:ascii="Calibri" w:eastAsia="Batang" w:hAnsi="Calibri" w:cs="Calibri"/>
                <w:bCs/>
                <w:lang w:val="en-US"/>
              </w:rPr>
              <w:t xml:space="preserve"> could allow the </w:t>
            </w:r>
            <w:r w:rsidRPr="0008682F">
              <w:rPr>
                <w:rFonts w:ascii="Calibri" w:eastAsia="Batang" w:hAnsi="Calibri" w:cs="Calibri"/>
                <w:b/>
                <w:i/>
                <w:iCs/>
                <w:lang w:val="en-US"/>
              </w:rPr>
              <w:t>learner</w:t>
            </w:r>
            <w:r w:rsidRPr="0008682F">
              <w:rPr>
                <w:rFonts w:ascii="Calibri" w:eastAsia="Batang" w:hAnsi="Calibri" w:cs="Calibri"/>
                <w:bCs/>
                <w:lang w:val="en-US"/>
              </w:rPr>
              <w:t xml:space="preserve"> to request a prompt at any time a response is not forthcoming. However, the </w:t>
            </w:r>
            <w:r w:rsidRPr="0008682F">
              <w:rPr>
                <w:rFonts w:ascii="Calibri" w:eastAsia="Batang" w:hAnsi="Calibri" w:cs="Calibri"/>
                <w:b/>
                <w:i/>
                <w:iCs/>
                <w:lang w:val="en-US"/>
              </w:rPr>
              <w:t>instructor</w:t>
            </w:r>
            <w:r>
              <w:rPr>
                <w:rFonts w:ascii="Calibri" w:eastAsia="Batang" w:hAnsi="Calibri" w:cs="Calibri"/>
                <w:b/>
                <w:i/>
                <w:iCs/>
                <w:lang w:val="en-US"/>
              </w:rPr>
              <w:t>/medium</w:t>
            </w:r>
            <w:r w:rsidRPr="0008682F">
              <w:rPr>
                <w:rFonts w:ascii="Calibri" w:eastAsia="Batang" w:hAnsi="Calibri" w:cs="Calibri"/>
                <w:bCs/>
                <w:lang w:val="en-US"/>
              </w:rPr>
              <w:t xml:space="preserve"> could provide a prompt if the learner takes a long time to respond. Note that prompted practice </w:t>
            </w:r>
            <w:r w:rsidRPr="0008682F">
              <w:rPr>
                <w:rFonts w:ascii="Calibri" w:eastAsia="Batang" w:hAnsi="Calibri" w:cs="Calibri"/>
                <w:bCs/>
                <w:i/>
                <w:iCs/>
                <w:lang w:val="en-US"/>
              </w:rPr>
              <w:t>does not</w:t>
            </w:r>
            <w:r w:rsidRPr="0008682F">
              <w:rPr>
                <w:rFonts w:ascii="Calibri" w:eastAsia="Batang" w:hAnsi="Calibri" w:cs="Calibri"/>
                <w:bCs/>
                <w:lang w:val="en-US"/>
              </w:rPr>
              <w:t xml:space="preserve"> count toward mastery of the item.</w:t>
            </w:r>
          </w:p>
        </w:tc>
      </w:tr>
      <w:tr w:rsidR="006D74EC" w:rsidRPr="0008682F" w14:paraId="66C8C8CD" w14:textId="77777777" w:rsidTr="00FA1799">
        <w:trPr>
          <w:cantSplit/>
        </w:trPr>
        <w:tc>
          <w:tcPr>
            <w:tcW w:w="1416" w:type="dxa"/>
          </w:tcPr>
          <w:p w14:paraId="305BD006" w14:textId="77777777" w:rsidR="006D74EC" w:rsidRPr="0008682F" w:rsidRDefault="006D74EC" w:rsidP="00FA1799">
            <w:pPr>
              <w:widowControl w:val="0"/>
              <w:spacing w:before="60" w:after="60"/>
              <w:rPr>
                <w:rFonts w:ascii="Calibri" w:eastAsia="Batang" w:hAnsi="Calibri" w:cs="Calibri"/>
                <w:bCs/>
                <w:i/>
                <w:lang w:val="en-US"/>
              </w:rPr>
            </w:pPr>
            <w:r w:rsidRPr="0008682F">
              <w:rPr>
                <w:rFonts w:ascii="Calibri" w:eastAsia="Batang" w:hAnsi="Calibri" w:cs="Calibri"/>
                <w:bCs/>
                <w:i/>
                <w:lang w:val="en-US"/>
              </w:rPr>
              <w:t>Mnemonics</w:t>
            </w:r>
          </w:p>
        </w:tc>
        <w:tc>
          <w:tcPr>
            <w:tcW w:w="7826" w:type="dxa"/>
          </w:tcPr>
          <w:p w14:paraId="4D48393D" w14:textId="77777777" w:rsidR="006D74EC" w:rsidRPr="0008682F" w:rsidRDefault="006D74EC" w:rsidP="00FA1799">
            <w:pPr>
              <w:widowControl w:val="0"/>
              <w:spacing w:before="60" w:after="60"/>
              <w:rPr>
                <w:rFonts w:ascii="Calibri" w:eastAsia="Batang" w:hAnsi="Calibri" w:cs="Calibri"/>
                <w:bCs/>
                <w:lang w:val="en-US"/>
              </w:rPr>
            </w:pPr>
            <w:r w:rsidRPr="0008682F">
              <w:rPr>
                <w:rFonts w:ascii="Calibri" w:eastAsia="Batang" w:hAnsi="Calibri" w:cs="Calibri"/>
                <w:bCs/>
                <w:lang w:val="en-US"/>
              </w:rPr>
              <w:t xml:space="preserve">The </w:t>
            </w:r>
            <w:r w:rsidRPr="0008682F">
              <w:rPr>
                <w:rFonts w:ascii="Calibri" w:eastAsia="Batang" w:hAnsi="Calibri" w:cs="Calibri"/>
                <w:b/>
                <w:i/>
                <w:iCs/>
                <w:lang w:val="en-US"/>
              </w:rPr>
              <w:t>instructor</w:t>
            </w:r>
            <w:r>
              <w:rPr>
                <w:rFonts w:ascii="Calibri" w:eastAsia="Batang" w:hAnsi="Calibri" w:cs="Calibri"/>
                <w:b/>
                <w:i/>
                <w:iCs/>
                <w:lang w:val="en-US"/>
              </w:rPr>
              <w:t>/medium</w:t>
            </w:r>
            <w:r w:rsidRPr="0008682F">
              <w:rPr>
                <w:rFonts w:ascii="Calibri" w:eastAsia="Batang" w:hAnsi="Calibri" w:cs="Calibri"/>
                <w:bCs/>
                <w:lang w:val="en-US"/>
              </w:rPr>
              <w:t xml:space="preserve"> typically provides mnemonics to all learners. However, the instructor</w:t>
            </w:r>
            <w:r>
              <w:rPr>
                <w:rFonts w:ascii="Calibri" w:eastAsia="Batang" w:hAnsi="Calibri" w:cs="Calibri"/>
                <w:bCs/>
                <w:lang w:val="en-US"/>
              </w:rPr>
              <w:t>/medium only</w:t>
            </w:r>
            <w:r w:rsidRPr="0008682F">
              <w:rPr>
                <w:rFonts w:ascii="Calibri" w:eastAsia="Batang" w:hAnsi="Calibri" w:cs="Calibri"/>
                <w:bCs/>
                <w:lang w:val="en-US"/>
              </w:rPr>
              <w:t xml:space="preserve"> offer</w:t>
            </w:r>
            <w:r>
              <w:rPr>
                <w:rFonts w:ascii="Calibri" w:eastAsia="Batang" w:hAnsi="Calibri" w:cs="Calibri"/>
                <w:bCs/>
                <w:lang w:val="en-US"/>
              </w:rPr>
              <w:t xml:space="preserve">s </w:t>
            </w:r>
            <w:r w:rsidRPr="0008682F">
              <w:rPr>
                <w:rFonts w:ascii="Calibri" w:eastAsia="Batang" w:hAnsi="Calibri" w:cs="Calibri"/>
                <w:bCs/>
                <w:lang w:val="en-US"/>
              </w:rPr>
              <w:t>the mnemonics when the learner has difficulty remembering (</w:t>
            </w:r>
            <w:r w:rsidRPr="0008682F">
              <w:rPr>
                <w:rFonts w:ascii="Calibri" w:eastAsia="Batang" w:hAnsi="Calibri" w:cs="Calibri"/>
                <w:b/>
                <w:i/>
                <w:iCs/>
                <w:lang w:val="en-US"/>
              </w:rPr>
              <w:t>instructor</w:t>
            </w:r>
            <w:r>
              <w:rPr>
                <w:rFonts w:ascii="Calibri" w:eastAsia="Batang" w:hAnsi="Calibri" w:cs="Calibri"/>
                <w:b/>
                <w:i/>
                <w:iCs/>
                <w:lang w:val="en-US"/>
              </w:rPr>
              <w:t>/medium</w:t>
            </w:r>
            <w:r w:rsidRPr="0008682F">
              <w:rPr>
                <w:rFonts w:ascii="Calibri" w:eastAsia="Batang" w:hAnsi="Calibri" w:cs="Calibri"/>
                <w:bCs/>
                <w:lang w:val="en-US"/>
              </w:rPr>
              <w:t xml:space="preserve"> or </w:t>
            </w:r>
            <w:r w:rsidRPr="0008682F">
              <w:rPr>
                <w:rFonts w:ascii="Calibri" w:eastAsia="Batang" w:hAnsi="Calibri" w:cs="Calibri"/>
                <w:b/>
                <w:i/>
                <w:iCs/>
                <w:lang w:val="en-US"/>
              </w:rPr>
              <w:t xml:space="preserve">learner </w:t>
            </w:r>
            <w:r w:rsidRPr="0008682F">
              <w:rPr>
                <w:rFonts w:ascii="Calibri" w:eastAsia="Batang" w:hAnsi="Calibri" w:cs="Calibri"/>
                <w:bCs/>
                <w:lang w:val="en-US"/>
              </w:rPr>
              <w:t xml:space="preserve">control), or when the learner needs prompting and </w:t>
            </w:r>
            <w:r>
              <w:rPr>
                <w:rFonts w:ascii="Calibri" w:eastAsia="Batang" w:hAnsi="Calibri" w:cs="Calibri"/>
                <w:bCs/>
                <w:lang w:val="en-US"/>
              </w:rPr>
              <w:t>help</w:t>
            </w:r>
            <w:r w:rsidRPr="0008682F">
              <w:rPr>
                <w:rFonts w:ascii="Calibri" w:eastAsia="Batang" w:hAnsi="Calibri" w:cs="Calibri"/>
                <w:bCs/>
                <w:lang w:val="en-US"/>
              </w:rPr>
              <w:t xml:space="preserve"> to generate a mnemonic of </w:t>
            </w:r>
            <w:r>
              <w:rPr>
                <w:rFonts w:ascii="Calibri" w:eastAsia="Batang" w:hAnsi="Calibri" w:cs="Calibri"/>
                <w:bCs/>
                <w:lang w:val="en-US"/>
              </w:rPr>
              <w:t>their</w:t>
            </w:r>
            <w:r w:rsidRPr="0008682F">
              <w:rPr>
                <w:rFonts w:ascii="Calibri" w:eastAsia="Batang" w:hAnsi="Calibri" w:cs="Calibri"/>
                <w:bCs/>
                <w:lang w:val="en-US"/>
              </w:rPr>
              <w:t xml:space="preserve"> own (</w:t>
            </w:r>
            <w:r w:rsidRPr="0008682F">
              <w:rPr>
                <w:rFonts w:ascii="Calibri" w:eastAsia="Batang" w:hAnsi="Calibri" w:cs="Calibri"/>
                <w:b/>
                <w:i/>
                <w:iCs/>
                <w:lang w:val="en-US"/>
              </w:rPr>
              <w:t>instructor</w:t>
            </w:r>
            <w:r>
              <w:rPr>
                <w:rFonts w:ascii="Calibri" w:eastAsia="Batang" w:hAnsi="Calibri" w:cs="Calibri"/>
                <w:b/>
                <w:i/>
                <w:iCs/>
                <w:lang w:val="en-US"/>
              </w:rPr>
              <w:t>/medium</w:t>
            </w:r>
            <w:r w:rsidRPr="0008682F">
              <w:rPr>
                <w:rFonts w:ascii="Calibri" w:eastAsia="Batang" w:hAnsi="Calibri" w:cs="Calibri"/>
                <w:bCs/>
                <w:lang w:val="en-US"/>
              </w:rPr>
              <w:t xml:space="preserve"> and </w:t>
            </w:r>
            <w:r w:rsidRPr="0008682F">
              <w:rPr>
                <w:rFonts w:ascii="Calibri" w:eastAsia="Batang" w:hAnsi="Calibri" w:cs="Calibri"/>
                <w:b/>
                <w:i/>
                <w:iCs/>
                <w:lang w:val="en-US"/>
              </w:rPr>
              <w:t xml:space="preserve">learner </w:t>
            </w:r>
            <w:r w:rsidRPr="0008682F">
              <w:rPr>
                <w:rFonts w:ascii="Calibri" w:eastAsia="Batang" w:hAnsi="Calibri" w:cs="Calibri"/>
                <w:bCs/>
                <w:lang w:val="en-US"/>
              </w:rPr>
              <w:t xml:space="preserve">control). Alternatively, </w:t>
            </w:r>
            <w:r>
              <w:rPr>
                <w:rFonts w:ascii="Calibri" w:eastAsia="Batang" w:hAnsi="Calibri" w:cs="Calibri"/>
                <w:bCs/>
                <w:lang w:val="en-US"/>
              </w:rPr>
              <w:t xml:space="preserve">the </w:t>
            </w:r>
            <w:r w:rsidRPr="0008682F">
              <w:rPr>
                <w:rFonts w:ascii="Calibri" w:eastAsia="Batang" w:hAnsi="Calibri" w:cs="Calibri"/>
                <w:bCs/>
                <w:lang w:val="en-US"/>
              </w:rPr>
              <w:t>learner could request a mnemonic or generate a mnemonic of their own unprompted and unaided (</w:t>
            </w:r>
            <w:r w:rsidRPr="0008682F">
              <w:rPr>
                <w:rFonts w:ascii="Calibri" w:eastAsia="Batang" w:hAnsi="Calibri" w:cs="Calibri"/>
                <w:b/>
                <w:i/>
                <w:iCs/>
                <w:lang w:val="en-US"/>
              </w:rPr>
              <w:t>learner</w:t>
            </w:r>
            <w:r w:rsidRPr="0008682F">
              <w:rPr>
                <w:rFonts w:ascii="Calibri" w:eastAsia="Batang" w:hAnsi="Calibri" w:cs="Calibri"/>
                <w:bCs/>
                <w:lang w:val="en-US"/>
              </w:rPr>
              <w:t xml:space="preserve"> control).</w:t>
            </w:r>
            <w:r>
              <w:rPr>
                <w:rFonts w:ascii="Calibri" w:eastAsia="Batang" w:hAnsi="Calibri" w:cs="Calibri"/>
                <w:bCs/>
                <w:lang w:val="en-US"/>
              </w:rPr>
              <w:t xml:space="preserve"> </w:t>
            </w:r>
          </w:p>
        </w:tc>
      </w:tr>
    </w:tbl>
    <w:p w14:paraId="2BE9D01D" w14:textId="77777777" w:rsidR="00BA696E" w:rsidRPr="008D4B4C" w:rsidRDefault="00BA696E" w:rsidP="008D4B4C">
      <w:pPr>
        <w:rPr>
          <w:sz w:val="2"/>
          <w:szCs w:val="2"/>
        </w:rPr>
      </w:pPr>
    </w:p>
    <w:sectPr w:rsidR="00BA696E" w:rsidRPr="008D4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4EC"/>
    <w:rsid w:val="0000123D"/>
    <w:rsid w:val="00005298"/>
    <w:rsid w:val="00006647"/>
    <w:rsid w:val="0002400D"/>
    <w:rsid w:val="0005374A"/>
    <w:rsid w:val="0006705E"/>
    <w:rsid w:val="00071009"/>
    <w:rsid w:val="0008767E"/>
    <w:rsid w:val="000A7FA9"/>
    <w:rsid w:val="000B0F62"/>
    <w:rsid w:val="000C60C2"/>
    <w:rsid w:val="000E17B4"/>
    <w:rsid w:val="000F0158"/>
    <w:rsid w:val="0010458A"/>
    <w:rsid w:val="00152E75"/>
    <w:rsid w:val="0015504B"/>
    <w:rsid w:val="001A5780"/>
    <w:rsid w:val="001D4389"/>
    <w:rsid w:val="001E1E5E"/>
    <w:rsid w:val="0021085A"/>
    <w:rsid w:val="00233BA5"/>
    <w:rsid w:val="002428B1"/>
    <w:rsid w:val="0025452C"/>
    <w:rsid w:val="002649EB"/>
    <w:rsid w:val="00293D18"/>
    <w:rsid w:val="00294E66"/>
    <w:rsid w:val="002A1791"/>
    <w:rsid w:val="002B25FD"/>
    <w:rsid w:val="002C3D32"/>
    <w:rsid w:val="002D4C7B"/>
    <w:rsid w:val="00300B9F"/>
    <w:rsid w:val="00312FCF"/>
    <w:rsid w:val="0032482F"/>
    <w:rsid w:val="00336A05"/>
    <w:rsid w:val="00343472"/>
    <w:rsid w:val="00351B84"/>
    <w:rsid w:val="003B37AD"/>
    <w:rsid w:val="003F3108"/>
    <w:rsid w:val="004009D7"/>
    <w:rsid w:val="00402822"/>
    <w:rsid w:val="00466128"/>
    <w:rsid w:val="004A3A66"/>
    <w:rsid w:val="004A71F2"/>
    <w:rsid w:val="004C2B3C"/>
    <w:rsid w:val="004D09D6"/>
    <w:rsid w:val="004D0A6A"/>
    <w:rsid w:val="004D1D43"/>
    <w:rsid w:val="00540ADA"/>
    <w:rsid w:val="00542409"/>
    <w:rsid w:val="0056236B"/>
    <w:rsid w:val="00585378"/>
    <w:rsid w:val="005A6FF2"/>
    <w:rsid w:val="005C5421"/>
    <w:rsid w:val="00601C98"/>
    <w:rsid w:val="00625D95"/>
    <w:rsid w:val="0066739E"/>
    <w:rsid w:val="00676E5D"/>
    <w:rsid w:val="00692C2E"/>
    <w:rsid w:val="006A23AE"/>
    <w:rsid w:val="006D74EC"/>
    <w:rsid w:val="007158A3"/>
    <w:rsid w:val="00721A05"/>
    <w:rsid w:val="00744F8B"/>
    <w:rsid w:val="00774AE9"/>
    <w:rsid w:val="007D554F"/>
    <w:rsid w:val="007E36AF"/>
    <w:rsid w:val="008077FD"/>
    <w:rsid w:val="008472C8"/>
    <w:rsid w:val="008A23A4"/>
    <w:rsid w:val="008C2722"/>
    <w:rsid w:val="008C4030"/>
    <w:rsid w:val="008D4B4C"/>
    <w:rsid w:val="008F44EB"/>
    <w:rsid w:val="008F73D3"/>
    <w:rsid w:val="00925948"/>
    <w:rsid w:val="00933EE9"/>
    <w:rsid w:val="00955AF2"/>
    <w:rsid w:val="00964C75"/>
    <w:rsid w:val="00984C36"/>
    <w:rsid w:val="009B11BA"/>
    <w:rsid w:val="009B323E"/>
    <w:rsid w:val="009D0078"/>
    <w:rsid w:val="009D4337"/>
    <w:rsid w:val="009E1620"/>
    <w:rsid w:val="00A13CCD"/>
    <w:rsid w:val="00A23724"/>
    <w:rsid w:val="00A4167F"/>
    <w:rsid w:val="00A41C4F"/>
    <w:rsid w:val="00A46D1E"/>
    <w:rsid w:val="00A60A81"/>
    <w:rsid w:val="00A726B5"/>
    <w:rsid w:val="00A73404"/>
    <w:rsid w:val="00B056E6"/>
    <w:rsid w:val="00B12169"/>
    <w:rsid w:val="00B529D3"/>
    <w:rsid w:val="00B57DF4"/>
    <w:rsid w:val="00B67145"/>
    <w:rsid w:val="00BA696E"/>
    <w:rsid w:val="00BE35AA"/>
    <w:rsid w:val="00BF159E"/>
    <w:rsid w:val="00C14350"/>
    <w:rsid w:val="00C614E0"/>
    <w:rsid w:val="00C6182C"/>
    <w:rsid w:val="00C917F0"/>
    <w:rsid w:val="00CA0EC0"/>
    <w:rsid w:val="00CA64D7"/>
    <w:rsid w:val="00CB07F1"/>
    <w:rsid w:val="00CB1952"/>
    <w:rsid w:val="00CE2A55"/>
    <w:rsid w:val="00D12738"/>
    <w:rsid w:val="00D65C45"/>
    <w:rsid w:val="00D74B03"/>
    <w:rsid w:val="00DB0CD4"/>
    <w:rsid w:val="00DB283C"/>
    <w:rsid w:val="00DD7F1E"/>
    <w:rsid w:val="00DE7BDB"/>
    <w:rsid w:val="00E40643"/>
    <w:rsid w:val="00E77148"/>
    <w:rsid w:val="00EB7A6B"/>
    <w:rsid w:val="00F3133F"/>
    <w:rsid w:val="00F51D35"/>
    <w:rsid w:val="00F72136"/>
    <w:rsid w:val="00F8377A"/>
    <w:rsid w:val="00F978F3"/>
    <w:rsid w:val="00FC3869"/>
    <w:rsid w:val="00FF02A7"/>
    <w:rsid w:val="00FF2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0CD93A"/>
  <w15:chartTrackingRefBased/>
  <w15:docId w15:val="{7CBDBC83-B88F-5443-AFBA-AA4CE494B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4EC"/>
    <w:pPr>
      <w:spacing w:line="259" w:lineRule="auto"/>
    </w:pPr>
    <w:rPr>
      <w:kern w:val="0"/>
      <w:sz w:val="22"/>
      <w:szCs w:val="22"/>
      <w:lang w:val="pt-BR"/>
      <w14:ligatures w14:val="none"/>
    </w:rPr>
  </w:style>
  <w:style w:type="paragraph" w:styleId="Heading1">
    <w:name w:val="heading 1"/>
    <w:basedOn w:val="Normal"/>
    <w:next w:val="Normal"/>
    <w:link w:val="Heading1Char"/>
    <w:uiPriority w:val="9"/>
    <w:qFormat/>
    <w:rsid w:val="006D74E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6D74E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6D74EC"/>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6D74EC"/>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6D74EC"/>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6D74EC"/>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6D74EC"/>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6D74EC"/>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6D74EC"/>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4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4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4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4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4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4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4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4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4EC"/>
    <w:rPr>
      <w:rFonts w:eastAsiaTheme="majorEastAsia" w:cstheme="majorBidi"/>
      <w:color w:val="272727" w:themeColor="text1" w:themeTint="D8"/>
    </w:rPr>
  </w:style>
  <w:style w:type="paragraph" w:styleId="Title">
    <w:name w:val="Title"/>
    <w:basedOn w:val="Normal"/>
    <w:next w:val="Normal"/>
    <w:link w:val="TitleChar"/>
    <w:uiPriority w:val="10"/>
    <w:qFormat/>
    <w:rsid w:val="006D74EC"/>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6D74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4EC"/>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6D74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4EC"/>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6D74EC"/>
    <w:rPr>
      <w:i/>
      <w:iCs/>
      <w:color w:val="404040" w:themeColor="text1" w:themeTint="BF"/>
    </w:rPr>
  </w:style>
  <w:style w:type="paragraph" w:styleId="ListParagraph">
    <w:name w:val="List Paragraph"/>
    <w:basedOn w:val="Normal"/>
    <w:uiPriority w:val="34"/>
    <w:qFormat/>
    <w:rsid w:val="006D74EC"/>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6D74EC"/>
    <w:rPr>
      <w:i/>
      <w:iCs/>
      <w:color w:val="0F4761" w:themeColor="accent1" w:themeShade="BF"/>
    </w:rPr>
  </w:style>
  <w:style w:type="paragraph" w:styleId="IntenseQuote">
    <w:name w:val="Intense Quote"/>
    <w:basedOn w:val="Normal"/>
    <w:next w:val="Normal"/>
    <w:link w:val="IntenseQuoteChar"/>
    <w:uiPriority w:val="30"/>
    <w:qFormat/>
    <w:rsid w:val="006D74E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6D74EC"/>
    <w:rPr>
      <w:i/>
      <w:iCs/>
      <w:color w:val="0F4761" w:themeColor="accent1" w:themeShade="BF"/>
    </w:rPr>
  </w:style>
  <w:style w:type="character" w:styleId="IntenseReference">
    <w:name w:val="Intense Reference"/>
    <w:basedOn w:val="DefaultParagraphFont"/>
    <w:uiPriority w:val="32"/>
    <w:qFormat/>
    <w:rsid w:val="006D74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Words>
  <Characters>3270</Characters>
  <Application>Microsoft Office Word</Application>
  <DocSecurity>0</DocSecurity>
  <Lines>27</Lines>
  <Paragraphs>7</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Reigeluth, Charles M.</dc:creator>
  <cp:keywords/>
  <dc:description/>
  <cp:lastModifiedBy>Reigeluth, Charles M.</cp:lastModifiedBy>
  <cp:revision>2</cp:revision>
  <dcterms:created xsi:type="dcterms:W3CDTF">2025-04-25T20:57:00Z</dcterms:created>
  <dcterms:modified xsi:type="dcterms:W3CDTF">2025-12-09T18:42:00Z</dcterms:modified>
</cp:coreProperties>
</file>