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AD401" w14:textId="77777777" w:rsidR="00F61949" w:rsidRPr="005F1475" w:rsidRDefault="00F61949" w:rsidP="00F61949">
      <w:pPr>
        <w:keepNext/>
        <w:widowControl w:val="0"/>
        <w:spacing w:after="120" w:line="240" w:lineRule="auto"/>
        <w:outlineLvl w:val="0"/>
        <w:rPr>
          <w:rFonts w:ascii="Times New Roman" w:eastAsia="Times New Roman" w:hAnsi="Times New Roman" w:cs="Times New Roman"/>
          <w:bCs/>
          <w:i/>
          <w:iCs/>
          <w:sz w:val="24"/>
          <w:szCs w:val="24"/>
          <w:lang w:val="en-US"/>
        </w:rPr>
      </w:pPr>
      <w:r w:rsidRPr="00E042ED">
        <w:rPr>
          <w:rFonts w:ascii="Times New Roman" w:eastAsia="Times New Roman" w:hAnsi="Times New Roman" w:cs="Times New Roman"/>
          <w:bCs/>
          <w:i/>
          <w:iCs/>
          <w:sz w:val="24"/>
          <w:szCs w:val="24"/>
          <w:lang w:val="en-US"/>
        </w:rPr>
        <w:t>Table 2.3</w:t>
      </w:r>
      <w:r>
        <w:rPr>
          <w:rFonts w:ascii="Times New Roman" w:eastAsia="Times New Roman" w:hAnsi="Times New Roman" w:cs="Times New Roman"/>
          <w:bCs/>
          <w:i/>
          <w:iCs/>
          <w:sz w:val="24"/>
          <w:szCs w:val="24"/>
          <w:lang w:val="en-US"/>
        </w:rPr>
        <w:t xml:space="preserve"> </w:t>
      </w:r>
      <w:r w:rsidRPr="00E042ED">
        <w:rPr>
          <w:rFonts w:ascii="Times New Roman" w:eastAsia="Times New Roman" w:hAnsi="Times New Roman" w:cs="Times New Roman"/>
          <w:bCs/>
          <w:sz w:val="24"/>
          <w:szCs w:val="24"/>
          <w:lang w:val="en-US"/>
        </w:rPr>
        <w:t>Five Phases of an Instructional Needs Assessment</w:t>
      </w:r>
    </w:p>
    <w:tbl>
      <w:tblPr>
        <w:tblW w:w="9450"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1420"/>
        <w:gridCol w:w="8030"/>
      </w:tblGrid>
      <w:tr w:rsidR="00F61949" w:rsidRPr="008039C7" w14:paraId="1E78DD3C" w14:textId="77777777" w:rsidTr="002304B8">
        <w:tc>
          <w:tcPr>
            <w:tcW w:w="142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0B3E242" w14:textId="77777777" w:rsidR="00F61949" w:rsidRPr="008039C7" w:rsidRDefault="00F61949" w:rsidP="002304B8">
            <w:pPr>
              <w:widowControl w:val="0"/>
              <w:pBdr>
                <w:top w:val="nil"/>
                <w:left w:val="nil"/>
                <w:bottom w:val="nil"/>
                <w:right w:val="nil"/>
                <w:between w:val="nil"/>
              </w:pBdr>
              <w:spacing w:after="0" w:line="240" w:lineRule="auto"/>
              <w:jc w:val="center"/>
              <w:rPr>
                <w:rFonts w:ascii="Calibri" w:eastAsia="Times New Roman" w:hAnsi="Calibri" w:cs="Calibri"/>
                <w:b/>
                <w:lang w:val="en-US"/>
              </w:rPr>
            </w:pPr>
            <w:r w:rsidRPr="008039C7">
              <w:rPr>
                <w:rFonts w:ascii="Calibri" w:eastAsia="Times New Roman" w:hAnsi="Calibri" w:cs="Calibri"/>
                <w:b/>
                <w:lang w:val="en-US"/>
              </w:rPr>
              <w:t>Phase</w:t>
            </w:r>
          </w:p>
        </w:tc>
        <w:tc>
          <w:tcPr>
            <w:tcW w:w="803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1FFBEB26" w14:textId="77777777" w:rsidR="00F61949" w:rsidRPr="008039C7" w:rsidRDefault="00F61949" w:rsidP="002304B8">
            <w:pPr>
              <w:widowControl w:val="0"/>
              <w:spacing w:after="0" w:line="240" w:lineRule="auto"/>
              <w:jc w:val="center"/>
              <w:rPr>
                <w:rFonts w:ascii="Calibri" w:eastAsia="Times New Roman" w:hAnsi="Calibri" w:cs="Calibri"/>
                <w:b/>
                <w:lang w:val="en-US"/>
              </w:rPr>
            </w:pPr>
            <w:r w:rsidRPr="008039C7">
              <w:rPr>
                <w:rFonts w:ascii="Calibri" w:eastAsia="Times New Roman" w:hAnsi="Calibri" w:cs="Calibri"/>
                <w:b/>
                <w:lang w:val="en-US"/>
              </w:rPr>
              <w:t>Activity</w:t>
            </w:r>
          </w:p>
        </w:tc>
      </w:tr>
      <w:tr w:rsidR="00F61949" w:rsidRPr="008039C7" w14:paraId="241DAB5B" w14:textId="77777777" w:rsidTr="002304B8">
        <w:tc>
          <w:tcPr>
            <w:tcW w:w="1420"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1DCC04C4" w14:textId="77777777" w:rsidR="00F61949" w:rsidRPr="008039C7" w:rsidRDefault="00F61949" w:rsidP="002304B8">
            <w:pPr>
              <w:widowControl w:val="0"/>
              <w:spacing w:after="0" w:line="240" w:lineRule="auto"/>
              <w:jc w:val="center"/>
              <w:rPr>
                <w:rFonts w:ascii="Calibri" w:eastAsia="Times New Roman" w:hAnsi="Calibri" w:cs="Calibri"/>
                <w:lang w:val="en-US"/>
              </w:rPr>
            </w:pPr>
            <w:r w:rsidRPr="008039C7">
              <w:rPr>
                <w:rFonts w:ascii="Calibri" w:eastAsia="Times New Roman" w:hAnsi="Calibri" w:cs="Calibri"/>
                <w:b/>
                <w:lang w:val="en-US"/>
              </w:rPr>
              <w:t xml:space="preserve">Phase 1: </w:t>
            </w:r>
            <w:r w:rsidRPr="008039C7">
              <w:rPr>
                <w:rFonts w:ascii="Calibri" w:eastAsia="Times New Roman" w:hAnsi="Calibri" w:cs="Calibri"/>
                <w:lang w:val="en-US"/>
              </w:rPr>
              <w:t>Gather Preliminary Data</w:t>
            </w:r>
          </w:p>
          <w:p w14:paraId="36DF8EFF" w14:textId="77777777" w:rsidR="00F61949" w:rsidRPr="008039C7" w:rsidRDefault="00F61949" w:rsidP="002304B8">
            <w:pPr>
              <w:widowControl w:val="0"/>
              <w:spacing w:after="0" w:line="240" w:lineRule="auto"/>
              <w:jc w:val="center"/>
              <w:rPr>
                <w:rFonts w:ascii="Calibri" w:eastAsia="Times New Roman" w:hAnsi="Calibri" w:cs="Calibri"/>
                <w:lang w:val="en-US"/>
              </w:rPr>
            </w:pPr>
          </w:p>
        </w:tc>
        <w:tc>
          <w:tcPr>
            <w:tcW w:w="8030" w:type="dxa"/>
            <w:tcBorders>
              <w:top w:val="nil"/>
              <w:left w:val="nil"/>
              <w:bottom w:val="single" w:sz="4" w:space="0" w:color="auto"/>
              <w:right w:val="single" w:sz="8" w:space="0" w:color="000000"/>
            </w:tcBorders>
            <w:tcMar>
              <w:top w:w="100" w:type="dxa"/>
              <w:left w:w="100" w:type="dxa"/>
              <w:bottom w:w="100" w:type="dxa"/>
              <w:right w:w="100" w:type="dxa"/>
            </w:tcMar>
          </w:tcPr>
          <w:p w14:paraId="397DA487" w14:textId="77777777" w:rsidR="00F61949" w:rsidRPr="008039C7" w:rsidRDefault="00F61949" w:rsidP="002304B8">
            <w:pPr>
              <w:widowControl w:val="0"/>
              <w:spacing w:after="0" w:line="240" w:lineRule="auto"/>
              <w:rPr>
                <w:rFonts w:ascii="Calibri" w:eastAsia="Times New Roman" w:hAnsi="Calibri" w:cs="Calibri"/>
                <w:lang w:val="en-US"/>
              </w:rPr>
            </w:pPr>
            <w:r w:rsidRPr="008039C7">
              <w:rPr>
                <w:rFonts w:ascii="Calibri" w:eastAsia="Calibri" w:hAnsi="Calibri" w:cs="Calibri"/>
                <w:szCs w:val="20"/>
                <w:lang w:val="en-US"/>
              </w:rPr>
              <w:t xml:space="preserve">Given the results of the performance gap analysis, the designer obtains information about the </w:t>
            </w:r>
            <w:r w:rsidRPr="002C28EE">
              <w:rPr>
                <w:rFonts w:ascii="Calibri" w:eastAsia="Calibri" w:hAnsi="Calibri" w:cs="Calibri"/>
                <w:b/>
                <w:bCs/>
                <w:i/>
                <w:iCs/>
                <w:szCs w:val="20"/>
                <w:lang w:val="en-US"/>
              </w:rPr>
              <w:t>perceptions</w:t>
            </w:r>
            <w:r w:rsidRPr="008039C7">
              <w:rPr>
                <w:rFonts w:ascii="Calibri" w:eastAsia="Calibri" w:hAnsi="Calibri" w:cs="Calibri"/>
                <w:szCs w:val="20"/>
                <w:lang w:val="en-US"/>
              </w:rPr>
              <w:t xml:space="preserve"> of the client and key stakeholders associated with the problem or opportunity,</w:t>
            </w:r>
            <w:r w:rsidRPr="008039C7" w:rsidDel="00D06082">
              <w:rPr>
                <w:rFonts w:ascii="Calibri" w:eastAsia="Calibri" w:hAnsi="Calibri" w:cs="Calibri"/>
                <w:szCs w:val="20"/>
                <w:lang w:val="en-US"/>
              </w:rPr>
              <w:t xml:space="preserve"> </w:t>
            </w:r>
            <w:r w:rsidRPr="008039C7">
              <w:rPr>
                <w:rFonts w:ascii="Calibri" w:eastAsia="Calibri" w:hAnsi="Calibri" w:cs="Calibri"/>
                <w:szCs w:val="20"/>
                <w:lang w:val="en-US"/>
              </w:rPr>
              <w:t>regarding the performance gap.</w:t>
            </w:r>
            <w:r>
              <w:rPr>
                <w:rFonts w:ascii="Calibri" w:eastAsia="Calibri" w:hAnsi="Calibri" w:cs="Calibri"/>
                <w:szCs w:val="20"/>
                <w:lang w:val="en-US"/>
              </w:rPr>
              <w:t xml:space="preserve"> </w:t>
            </w:r>
            <w:r w:rsidRPr="008039C7">
              <w:rPr>
                <w:rFonts w:ascii="Calibri" w:eastAsia="Calibri" w:hAnsi="Calibri" w:cs="Calibri"/>
                <w:szCs w:val="20"/>
                <w:lang w:val="en-US"/>
              </w:rPr>
              <w:t xml:space="preserve">The designer also obtains information about any </w:t>
            </w:r>
            <w:r w:rsidRPr="002C28EE">
              <w:rPr>
                <w:rFonts w:ascii="Calibri" w:eastAsia="Calibri" w:hAnsi="Calibri" w:cs="Calibri"/>
                <w:b/>
                <w:bCs/>
                <w:i/>
                <w:iCs/>
                <w:szCs w:val="20"/>
                <w:lang w:val="en-US"/>
              </w:rPr>
              <w:t>ethical concerns</w:t>
            </w:r>
            <w:r w:rsidRPr="008039C7">
              <w:rPr>
                <w:rFonts w:ascii="Calibri" w:eastAsia="Calibri" w:hAnsi="Calibri" w:cs="Calibri"/>
                <w:szCs w:val="20"/>
                <w:lang w:val="en-US"/>
              </w:rPr>
              <w:t xml:space="preserve"> associated with the instructional needs assessment (if </w:t>
            </w:r>
            <w:r>
              <w:rPr>
                <w:rFonts w:ascii="Calibri" w:eastAsia="Calibri" w:hAnsi="Calibri" w:cs="Calibri"/>
                <w:szCs w:val="20"/>
                <w:lang w:val="en-US"/>
              </w:rPr>
              <w:t>any</w:t>
            </w:r>
            <w:r w:rsidRPr="008039C7">
              <w:rPr>
                <w:rFonts w:ascii="Calibri" w:eastAsia="Calibri" w:hAnsi="Calibri" w:cs="Calibri"/>
                <w:szCs w:val="20"/>
                <w:lang w:val="en-US"/>
              </w:rPr>
              <w:t xml:space="preserve">), management’s views about the purpose and goals </w:t>
            </w:r>
            <w:r>
              <w:rPr>
                <w:rFonts w:ascii="Calibri" w:eastAsia="Calibri" w:hAnsi="Calibri" w:cs="Calibri"/>
                <w:szCs w:val="20"/>
                <w:lang w:val="en-US"/>
              </w:rPr>
              <w:t>of</w:t>
            </w:r>
            <w:r w:rsidRPr="008039C7">
              <w:rPr>
                <w:rFonts w:ascii="Calibri" w:eastAsia="Calibri" w:hAnsi="Calibri" w:cs="Calibri"/>
                <w:szCs w:val="20"/>
                <w:lang w:val="en-US"/>
              </w:rPr>
              <w:t xml:space="preserve"> the assessment, and the attitudes of learners and other stakeholders toward the assessment.</w:t>
            </w:r>
          </w:p>
        </w:tc>
      </w:tr>
      <w:tr w:rsidR="00F61949" w:rsidRPr="008039C7" w14:paraId="2379E062" w14:textId="77777777" w:rsidTr="002304B8">
        <w:tc>
          <w:tcPr>
            <w:tcW w:w="1420"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21439382" w14:textId="77777777" w:rsidR="00F61949" w:rsidRPr="008039C7" w:rsidRDefault="00F61949" w:rsidP="002304B8">
            <w:pPr>
              <w:widowControl w:val="0"/>
              <w:spacing w:after="0" w:line="240" w:lineRule="auto"/>
              <w:jc w:val="center"/>
              <w:rPr>
                <w:rFonts w:ascii="Calibri" w:eastAsia="Times New Roman" w:hAnsi="Calibri" w:cs="Calibri"/>
                <w:lang w:val="en-US"/>
              </w:rPr>
            </w:pPr>
            <w:r w:rsidRPr="008039C7">
              <w:rPr>
                <w:rFonts w:ascii="Calibri" w:eastAsia="Times New Roman" w:hAnsi="Calibri" w:cs="Calibri"/>
                <w:b/>
                <w:lang w:val="en-US"/>
              </w:rPr>
              <w:t>Phase 2:</w:t>
            </w:r>
            <w:r w:rsidRPr="008039C7">
              <w:rPr>
                <w:rFonts w:ascii="Calibri" w:eastAsia="Times New Roman" w:hAnsi="Calibri" w:cs="Calibri"/>
                <w:lang w:val="en-US"/>
              </w:rPr>
              <w:t xml:space="preserve"> </w:t>
            </w:r>
            <w:r w:rsidRPr="008039C7">
              <w:rPr>
                <w:rFonts w:ascii="Calibri" w:eastAsia="Times New Roman" w:hAnsi="Calibri" w:cs="Calibri"/>
                <w:lang w:val="en-US"/>
              </w:rPr>
              <w:br/>
              <w:t>Plan the Instructional Needs Assessment</w:t>
            </w:r>
          </w:p>
          <w:p w14:paraId="387EA6B6" w14:textId="77777777" w:rsidR="00F61949" w:rsidRPr="008039C7" w:rsidRDefault="00F61949" w:rsidP="002304B8">
            <w:pPr>
              <w:widowControl w:val="0"/>
              <w:spacing w:after="0" w:line="240" w:lineRule="auto"/>
              <w:jc w:val="center"/>
              <w:rPr>
                <w:rFonts w:ascii="Calibri" w:eastAsia="Times New Roman" w:hAnsi="Calibri" w:cs="Calibri"/>
                <w:b/>
                <w:lang w:val="en-US"/>
              </w:rPr>
            </w:pPr>
          </w:p>
        </w:tc>
        <w:tc>
          <w:tcPr>
            <w:tcW w:w="8030"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6DCE6EB4" w14:textId="77777777" w:rsidR="00F61949" w:rsidRPr="008039C7" w:rsidRDefault="00F61949" w:rsidP="002304B8">
            <w:pPr>
              <w:widowControl w:val="0"/>
              <w:spacing w:after="0" w:line="240" w:lineRule="auto"/>
              <w:rPr>
                <w:rFonts w:ascii="Calibri" w:eastAsia="Times New Roman" w:hAnsi="Calibri" w:cs="Calibri"/>
                <w:lang w:val="en-US"/>
              </w:rPr>
            </w:pPr>
            <w:r w:rsidRPr="008039C7">
              <w:rPr>
                <w:rFonts w:ascii="Calibri" w:eastAsia="Times New Roman" w:hAnsi="Calibri" w:cs="Calibri"/>
                <w:lang w:val="en-US"/>
              </w:rPr>
              <w:t>The designer develops a work plan to ensure</w:t>
            </w:r>
            <w:r w:rsidRPr="008039C7">
              <w:rPr>
                <w:rFonts w:ascii="Calibri" w:eastAsia="Calibri" w:hAnsi="Calibri" w:cs="Calibri"/>
                <w:szCs w:val="20"/>
                <w:lang w:val="en-US"/>
              </w:rPr>
              <w:t xml:space="preserve"> the assessment stays on target.</w:t>
            </w:r>
            <w:r>
              <w:rPr>
                <w:rFonts w:ascii="Calibri" w:eastAsia="Calibri" w:hAnsi="Calibri" w:cs="Calibri"/>
                <w:szCs w:val="20"/>
                <w:lang w:val="en-US"/>
              </w:rPr>
              <w:t xml:space="preserve"> </w:t>
            </w:r>
            <w:r w:rsidRPr="008039C7">
              <w:rPr>
                <w:rFonts w:ascii="Calibri" w:eastAsia="Times New Roman" w:hAnsi="Calibri" w:cs="Calibri"/>
                <w:lang w:val="en-US"/>
              </w:rPr>
              <w:t xml:space="preserve">The planning phase involves determining: (1) the </w:t>
            </w:r>
            <w:r w:rsidRPr="00176E5E">
              <w:rPr>
                <w:rFonts w:ascii="Calibri" w:eastAsia="Times New Roman" w:hAnsi="Calibri" w:cs="Calibri"/>
                <w:b/>
                <w:bCs/>
                <w:i/>
                <w:iCs/>
                <w:lang w:val="en-US"/>
              </w:rPr>
              <w:t>purpose</w:t>
            </w:r>
            <w:r w:rsidRPr="008039C7">
              <w:rPr>
                <w:rFonts w:ascii="Calibri" w:eastAsia="Times New Roman" w:hAnsi="Calibri" w:cs="Calibri"/>
                <w:lang w:val="en-US"/>
              </w:rPr>
              <w:t xml:space="preserve"> of the assessment, (2) the target </w:t>
            </w:r>
            <w:r w:rsidRPr="00176E5E">
              <w:rPr>
                <w:rFonts w:ascii="Calibri" w:eastAsia="Times New Roman" w:hAnsi="Calibri" w:cs="Calibri"/>
                <w:b/>
                <w:bCs/>
                <w:i/>
                <w:iCs/>
                <w:lang w:val="en-US"/>
              </w:rPr>
              <w:t>audiences</w:t>
            </w:r>
            <w:r w:rsidRPr="008039C7">
              <w:rPr>
                <w:rFonts w:ascii="Calibri" w:eastAsia="Times New Roman" w:hAnsi="Calibri" w:cs="Calibri"/>
                <w:lang w:val="en-US"/>
              </w:rPr>
              <w:t xml:space="preserve">, (3) the types of </w:t>
            </w:r>
            <w:r w:rsidRPr="00176E5E">
              <w:rPr>
                <w:rFonts w:ascii="Calibri" w:eastAsia="Times New Roman" w:hAnsi="Calibri" w:cs="Calibri"/>
                <w:b/>
                <w:bCs/>
                <w:i/>
                <w:iCs/>
                <w:lang w:val="en-US"/>
              </w:rPr>
              <w:t>data</w:t>
            </w:r>
            <w:r w:rsidRPr="008039C7">
              <w:rPr>
                <w:rFonts w:ascii="Calibri" w:eastAsia="Times New Roman" w:hAnsi="Calibri" w:cs="Calibri"/>
                <w:lang w:val="en-US"/>
              </w:rPr>
              <w:t xml:space="preserve"> the designer will collect about the audiences, (4) the </w:t>
            </w:r>
            <w:r w:rsidRPr="00176E5E">
              <w:rPr>
                <w:rFonts w:ascii="Calibri" w:eastAsia="Times New Roman" w:hAnsi="Calibri" w:cs="Calibri"/>
                <w:b/>
                <w:bCs/>
                <w:i/>
                <w:iCs/>
                <w:lang w:val="en-US"/>
              </w:rPr>
              <w:t>methods</w:t>
            </w:r>
            <w:r w:rsidRPr="008039C7">
              <w:rPr>
                <w:rFonts w:ascii="Calibri" w:eastAsia="Times New Roman" w:hAnsi="Calibri" w:cs="Calibri"/>
                <w:lang w:val="en-US"/>
              </w:rPr>
              <w:t xml:space="preserve"> for collecting data (sources and collection methods), and (5) the </w:t>
            </w:r>
            <w:r w:rsidRPr="00176E5E">
              <w:rPr>
                <w:rFonts w:ascii="Calibri" w:eastAsia="Times New Roman" w:hAnsi="Calibri" w:cs="Calibri"/>
                <w:b/>
                <w:bCs/>
                <w:i/>
                <w:iCs/>
                <w:lang w:val="en-US"/>
              </w:rPr>
              <w:t>resources</w:t>
            </w:r>
            <w:r>
              <w:rPr>
                <w:rFonts w:ascii="Calibri" w:eastAsia="Times New Roman" w:hAnsi="Calibri" w:cs="Calibri"/>
                <w:lang w:val="en-US"/>
              </w:rPr>
              <w:t xml:space="preserve"> (</w:t>
            </w:r>
            <w:r w:rsidRPr="008039C7">
              <w:rPr>
                <w:rFonts w:ascii="Calibri" w:eastAsia="Times New Roman" w:hAnsi="Calibri" w:cs="Calibri"/>
                <w:lang w:val="en-US"/>
              </w:rPr>
              <w:t>personnel, resources, and tools</w:t>
            </w:r>
            <w:r>
              <w:rPr>
                <w:rFonts w:ascii="Calibri" w:eastAsia="Times New Roman" w:hAnsi="Calibri" w:cs="Calibri"/>
                <w:lang w:val="en-US"/>
              </w:rPr>
              <w:t>)</w:t>
            </w:r>
            <w:r w:rsidRPr="008039C7">
              <w:rPr>
                <w:rFonts w:ascii="Calibri" w:eastAsia="Times New Roman" w:hAnsi="Calibri" w:cs="Calibri"/>
                <w:lang w:val="en-US"/>
              </w:rPr>
              <w:t xml:space="preserve"> needed to collect the data. The last step of the planning phase is to (6) develop data collection </w:t>
            </w:r>
            <w:r w:rsidRPr="00176E5E">
              <w:rPr>
                <w:rFonts w:ascii="Calibri" w:eastAsia="Times New Roman" w:hAnsi="Calibri" w:cs="Calibri"/>
                <w:b/>
                <w:bCs/>
                <w:i/>
                <w:iCs/>
                <w:lang w:val="en-US"/>
              </w:rPr>
              <w:t>instruments</w:t>
            </w:r>
            <w:r w:rsidRPr="008039C7">
              <w:rPr>
                <w:rFonts w:ascii="Calibri" w:eastAsia="Times New Roman" w:hAnsi="Calibri" w:cs="Calibri"/>
                <w:lang w:val="en-US"/>
              </w:rPr>
              <w:t xml:space="preserve">. Common data collection techniques include interviews, observations, focus-group meetings, questionnaires, and review of documents or artifacts (e.g., strategic plans, personnel requirements, job descriptions). </w:t>
            </w:r>
          </w:p>
        </w:tc>
      </w:tr>
      <w:tr w:rsidR="00F61949" w:rsidRPr="008039C7" w14:paraId="63BC49F5" w14:textId="77777777" w:rsidTr="002304B8">
        <w:tc>
          <w:tcPr>
            <w:tcW w:w="1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A1E626" w14:textId="77777777" w:rsidR="00F61949" w:rsidRPr="008039C7" w:rsidRDefault="00F61949" w:rsidP="002304B8">
            <w:pPr>
              <w:widowControl w:val="0"/>
              <w:spacing w:after="0" w:line="240" w:lineRule="auto"/>
              <w:jc w:val="center"/>
              <w:rPr>
                <w:rFonts w:ascii="Calibri" w:eastAsia="Times New Roman" w:hAnsi="Calibri" w:cs="Calibri"/>
                <w:b/>
                <w:lang w:val="en-US"/>
              </w:rPr>
            </w:pPr>
            <w:r w:rsidRPr="008039C7">
              <w:rPr>
                <w:rFonts w:ascii="Calibri" w:eastAsia="Times New Roman" w:hAnsi="Calibri" w:cs="Calibri"/>
                <w:b/>
                <w:lang w:val="en-US"/>
              </w:rPr>
              <w:t xml:space="preserve">Phase 3: </w:t>
            </w:r>
          </w:p>
          <w:p w14:paraId="7F06EB69" w14:textId="77777777" w:rsidR="00F61949" w:rsidRPr="008039C7" w:rsidRDefault="00F61949" w:rsidP="002304B8">
            <w:pPr>
              <w:widowControl w:val="0"/>
              <w:spacing w:after="0" w:line="240" w:lineRule="auto"/>
              <w:jc w:val="center"/>
              <w:rPr>
                <w:rFonts w:ascii="Calibri" w:eastAsia="Times New Roman" w:hAnsi="Calibri" w:cs="Calibri"/>
                <w:lang w:val="en-US"/>
              </w:rPr>
            </w:pPr>
            <w:r w:rsidRPr="008039C7">
              <w:rPr>
                <w:rFonts w:ascii="Calibri" w:eastAsia="Times New Roman" w:hAnsi="Calibri" w:cs="Calibri"/>
                <w:lang w:val="en-US"/>
              </w:rPr>
              <w:t>Collect the Data</w:t>
            </w:r>
          </w:p>
        </w:tc>
        <w:tc>
          <w:tcPr>
            <w:tcW w:w="8030" w:type="dxa"/>
            <w:tcBorders>
              <w:top w:val="nil"/>
              <w:left w:val="nil"/>
              <w:bottom w:val="single" w:sz="8" w:space="0" w:color="000000"/>
              <w:right w:val="single" w:sz="8" w:space="0" w:color="000000"/>
            </w:tcBorders>
            <w:tcMar>
              <w:top w:w="100" w:type="dxa"/>
              <w:left w:w="100" w:type="dxa"/>
              <w:bottom w:w="100" w:type="dxa"/>
              <w:right w:w="100" w:type="dxa"/>
            </w:tcMar>
          </w:tcPr>
          <w:p w14:paraId="47821068" w14:textId="77777777" w:rsidR="00F61949" w:rsidRPr="008039C7" w:rsidRDefault="00F61949" w:rsidP="002304B8">
            <w:pPr>
              <w:widowControl w:val="0"/>
              <w:spacing w:after="0" w:line="240" w:lineRule="auto"/>
              <w:rPr>
                <w:rFonts w:ascii="Calibri" w:eastAsia="Times New Roman" w:hAnsi="Calibri" w:cs="Calibri"/>
                <w:lang w:val="en-US"/>
              </w:rPr>
            </w:pPr>
            <w:r w:rsidRPr="008039C7">
              <w:rPr>
                <w:rFonts w:ascii="Calibri" w:eastAsia="Times New Roman" w:hAnsi="Calibri" w:cs="Calibri"/>
                <w:lang w:val="en-US"/>
              </w:rPr>
              <w:t>The designer collects the assessment data.</w:t>
            </w:r>
            <w:r>
              <w:rPr>
                <w:rFonts w:ascii="Calibri" w:eastAsia="Times New Roman" w:hAnsi="Calibri" w:cs="Calibri"/>
                <w:lang w:val="en-US"/>
              </w:rPr>
              <w:t xml:space="preserve"> </w:t>
            </w:r>
            <w:r w:rsidRPr="008039C7">
              <w:rPr>
                <w:rFonts w:ascii="Calibri" w:eastAsia="Times New Roman" w:hAnsi="Calibri" w:cs="Calibri"/>
                <w:lang w:val="en-US"/>
              </w:rPr>
              <w:t xml:space="preserve">Careful consideration of the sample </w:t>
            </w:r>
            <w:r w:rsidRPr="00176E5E">
              <w:rPr>
                <w:rFonts w:ascii="Calibri" w:eastAsia="Times New Roman" w:hAnsi="Calibri" w:cs="Calibri"/>
                <w:b/>
                <w:bCs/>
                <w:i/>
                <w:iCs/>
                <w:lang w:val="en-US"/>
              </w:rPr>
              <w:t>size</w:t>
            </w:r>
            <w:r w:rsidRPr="008039C7">
              <w:rPr>
                <w:rFonts w:ascii="Calibri" w:eastAsia="Times New Roman" w:hAnsi="Calibri" w:cs="Calibri"/>
                <w:lang w:val="en-US"/>
              </w:rPr>
              <w:t xml:space="preserve"> and </w:t>
            </w:r>
            <w:r w:rsidRPr="00176E5E">
              <w:rPr>
                <w:rFonts w:ascii="Calibri" w:eastAsia="Times New Roman" w:hAnsi="Calibri" w:cs="Calibri"/>
                <w:b/>
                <w:bCs/>
                <w:i/>
                <w:iCs/>
                <w:lang w:val="en-US"/>
              </w:rPr>
              <w:t>representativeness</w:t>
            </w:r>
            <w:r w:rsidRPr="008039C7">
              <w:rPr>
                <w:rFonts w:ascii="Calibri" w:eastAsia="Times New Roman" w:hAnsi="Calibri" w:cs="Calibri"/>
                <w:lang w:val="en-US"/>
              </w:rPr>
              <w:t xml:space="preserve"> is needed when collecting data, since it is impossible to collect data from the entire audience in most, if not all, situations.</w:t>
            </w:r>
            <w:r>
              <w:rPr>
                <w:rFonts w:ascii="Calibri" w:eastAsia="Times New Roman" w:hAnsi="Calibri" w:cs="Calibri"/>
                <w:lang w:val="en-US"/>
              </w:rPr>
              <w:t xml:space="preserve"> </w:t>
            </w:r>
            <w:r w:rsidRPr="008039C7">
              <w:rPr>
                <w:rFonts w:ascii="Calibri" w:eastAsia="Times New Roman" w:hAnsi="Calibri" w:cs="Calibri"/>
                <w:lang w:val="en-US"/>
              </w:rPr>
              <w:t>Designers should collect data from a representative sample of the audience.</w:t>
            </w:r>
            <w:r>
              <w:rPr>
                <w:rFonts w:ascii="Calibri" w:eastAsia="Times New Roman" w:hAnsi="Calibri" w:cs="Calibri"/>
                <w:lang w:val="en-US"/>
              </w:rPr>
              <w:t xml:space="preserve"> </w:t>
            </w:r>
          </w:p>
        </w:tc>
      </w:tr>
      <w:tr w:rsidR="00F61949" w:rsidRPr="008039C7" w14:paraId="08B1516E" w14:textId="77777777" w:rsidTr="002304B8">
        <w:tc>
          <w:tcPr>
            <w:tcW w:w="1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96E3696" w14:textId="77777777" w:rsidR="00F61949" w:rsidRPr="008039C7" w:rsidRDefault="00F61949" w:rsidP="002304B8">
            <w:pPr>
              <w:widowControl w:val="0"/>
              <w:spacing w:after="0" w:line="240" w:lineRule="auto"/>
              <w:jc w:val="center"/>
              <w:rPr>
                <w:rFonts w:ascii="Calibri" w:eastAsia="Times New Roman" w:hAnsi="Calibri" w:cs="Calibri"/>
                <w:b/>
                <w:lang w:val="en-US"/>
              </w:rPr>
            </w:pPr>
            <w:r w:rsidRPr="008039C7">
              <w:rPr>
                <w:rFonts w:ascii="Calibri" w:eastAsia="Times New Roman" w:hAnsi="Calibri" w:cs="Calibri"/>
                <w:b/>
                <w:lang w:val="en-US"/>
              </w:rPr>
              <w:t>Phase 4:</w:t>
            </w:r>
          </w:p>
          <w:p w14:paraId="2430F8A1" w14:textId="77777777" w:rsidR="00F61949" w:rsidRPr="008039C7" w:rsidRDefault="00F61949" w:rsidP="002304B8">
            <w:pPr>
              <w:widowControl w:val="0"/>
              <w:spacing w:after="0" w:line="240" w:lineRule="auto"/>
              <w:jc w:val="center"/>
              <w:rPr>
                <w:rFonts w:ascii="Calibri" w:eastAsia="Times New Roman" w:hAnsi="Calibri" w:cs="Calibri"/>
                <w:lang w:val="en-US"/>
              </w:rPr>
            </w:pPr>
            <w:r w:rsidRPr="008039C7">
              <w:rPr>
                <w:rFonts w:ascii="Calibri" w:eastAsia="Times New Roman" w:hAnsi="Calibri" w:cs="Calibri"/>
                <w:lang w:val="en-US"/>
              </w:rPr>
              <w:t>Identify and Prioritize Training Needs</w:t>
            </w:r>
          </w:p>
        </w:tc>
        <w:tc>
          <w:tcPr>
            <w:tcW w:w="8030" w:type="dxa"/>
            <w:tcBorders>
              <w:top w:val="nil"/>
              <w:left w:val="nil"/>
              <w:bottom w:val="single" w:sz="8" w:space="0" w:color="000000"/>
              <w:right w:val="single" w:sz="8" w:space="0" w:color="000000"/>
            </w:tcBorders>
            <w:tcMar>
              <w:top w:w="100" w:type="dxa"/>
              <w:left w:w="100" w:type="dxa"/>
              <w:bottom w:w="100" w:type="dxa"/>
              <w:right w:w="100" w:type="dxa"/>
            </w:tcMar>
          </w:tcPr>
          <w:p w14:paraId="05BEEDB1" w14:textId="77777777" w:rsidR="00F61949" w:rsidRPr="008039C7" w:rsidRDefault="00F61949" w:rsidP="002304B8">
            <w:pPr>
              <w:widowControl w:val="0"/>
              <w:spacing w:after="0" w:line="240" w:lineRule="auto"/>
              <w:rPr>
                <w:rFonts w:ascii="Calibri" w:eastAsia="Times New Roman" w:hAnsi="Calibri" w:cs="Calibri"/>
                <w:lang w:val="en-US"/>
              </w:rPr>
            </w:pPr>
            <w:r w:rsidRPr="008039C7">
              <w:rPr>
                <w:rFonts w:ascii="Calibri" w:eastAsia="Times New Roman" w:hAnsi="Calibri" w:cs="Calibri"/>
                <w:lang w:val="en-US"/>
              </w:rPr>
              <w:t xml:space="preserve">The designer analyzes and interprets the data. The output of the analysis is a </w:t>
            </w:r>
            <w:r w:rsidRPr="00EA7220">
              <w:rPr>
                <w:rFonts w:ascii="Calibri" w:eastAsia="Times New Roman" w:hAnsi="Calibri" w:cs="Calibri"/>
                <w:b/>
                <w:bCs/>
                <w:i/>
                <w:iCs/>
                <w:lang w:val="en-US"/>
              </w:rPr>
              <w:t>prioritization</w:t>
            </w:r>
            <w:r w:rsidRPr="008039C7">
              <w:rPr>
                <w:rFonts w:ascii="Calibri" w:eastAsia="Times New Roman" w:hAnsi="Calibri" w:cs="Calibri"/>
                <w:lang w:val="en-US"/>
              </w:rPr>
              <w:t xml:space="preserve"> of instructional needs.</w:t>
            </w:r>
            <w:r>
              <w:rPr>
                <w:rFonts w:ascii="Calibri" w:eastAsia="Times New Roman" w:hAnsi="Calibri" w:cs="Calibri"/>
                <w:lang w:val="en-US"/>
              </w:rPr>
              <w:t xml:space="preserve"> A</w:t>
            </w:r>
            <w:r w:rsidRPr="008039C7">
              <w:rPr>
                <w:rFonts w:ascii="Calibri" w:eastAsia="Times New Roman" w:hAnsi="Calibri" w:cs="Calibri"/>
                <w:lang w:val="en-US"/>
              </w:rPr>
              <w:t xml:space="preserve"> designer prioritizes needs by using a variety of criteria – including the number of </w:t>
            </w:r>
            <w:r w:rsidRPr="00EA7220">
              <w:rPr>
                <w:rFonts w:ascii="Calibri" w:eastAsia="Times New Roman" w:hAnsi="Calibri" w:cs="Calibri"/>
                <w:b/>
                <w:bCs/>
                <w:i/>
                <w:iCs/>
                <w:lang w:val="en-US"/>
              </w:rPr>
              <w:t>people</w:t>
            </w:r>
            <w:r w:rsidRPr="008039C7">
              <w:rPr>
                <w:rFonts w:ascii="Calibri" w:eastAsia="Times New Roman" w:hAnsi="Calibri" w:cs="Calibri"/>
                <w:lang w:val="en-US"/>
              </w:rPr>
              <w:t xml:space="preserve"> impacted, the </w:t>
            </w:r>
            <w:r w:rsidRPr="00EA7220">
              <w:rPr>
                <w:rFonts w:ascii="Calibri" w:eastAsia="Times New Roman" w:hAnsi="Calibri" w:cs="Calibri"/>
                <w:b/>
                <w:bCs/>
                <w:i/>
                <w:iCs/>
                <w:lang w:val="en-US"/>
              </w:rPr>
              <w:t>cost</w:t>
            </w:r>
            <w:r w:rsidRPr="008039C7">
              <w:rPr>
                <w:rFonts w:ascii="Calibri" w:eastAsia="Times New Roman" w:hAnsi="Calibri" w:cs="Calibri"/>
                <w:lang w:val="en-US"/>
              </w:rPr>
              <w:t xml:space="preserve">, the </w:t>
            </w:r>
            <w:r w:rsidRPr="00EA7220">
              <w:rPr>
                <w:rFonts w:ascii="Calibri" w:eastAsia="Times New Roman" w:hAnsi="Calibri" w:cs="Calibri"/>
                <w:b/>
                <w:bCs/>
                <w:i/>
                <w:iCs/>
                <w:lang w:val="en-US"/>
              </w:rPr>
              <w:t>frequency</w:t>
            </w:r>
            <w:r w:rsidRPr="008039C7">
              <w:rPr>
                <w:rFonts w:ascii="Calibri" w:eastAsia="Times New Roman" w:hAnsi="Calibri" w:cs="Calibri"/>
                <w:lang w:val="en-US"/>
              </w:rPr>
              <w:t xml:space="preserve">, and </w:t>
            </w:r>
            <w:r w:rsidRPr="00EA7220">
              <w:rPr>
                <w:rFonts w:ascii="Calibri" w:eastAsia="Times New Roman" w:hAnsi="Calibri" w:cs="Calibri"/>
                <w:b/>
                <w:bCs/>
                <w:i/>
                <w:iCs/>
                <w:lang w:val="en-US"/>
              </w:rPr>
              <w:t>timeliness</w:t>
            </w:r>
            <w:r w:rsidRPr="008039C7">
              <w:rPr>
                <w:rFonts w:ascii="Calibri" w:eastAsia="Times New Roman" w:hAnsi="Calibri" w:cs="Calibri"/>
                <w:lang w:val="en-US"/>
              </w:rPr>
              <w:t xml:space="preserve"> – and developing a ranking scale.</w:t>
            </w:r>
            <w:r>
              <w:rPr>
                <w:rFonts w:ascii="Calibri" w:eastAsia="Times New Roman" w:hAnsi="Calibri" w:cs="Calibri"/>
                <w:lang w:val="en-US"/>
              </w:rPr>
              <w:t xml:space="preserve"> </w:t>
            </w:r>
            <w:r w:rsidRPr="008039C7">
              <w:rPr>
                <w:rFonts w:ascii="Calibri" w:eastAsia="Times New Roman" w:hAnsi="Calibri" w:cs="Calibri"/>
                <w:lang w:val="en-US"/>
              </w:rPr>
              <w:t>The designer defines the instructional goals based on the data, the ID resources available, and the instructional resources that the budget can afford upon deploying the instructional system.</w:t>
            </w:r>
            <w:r>
              <w:rPr>
                <w:rFonts w:ascii="Calibri" w:eastAsia="Times New Roman" w:hAnsi="Calibri" w:cs="Calibri"/>
                <w:lang w:val="en-US"/>
              </w:rPr>
              <w:t xml:space="preserve"> </w:t>
            </w:r>
            <w:r w:rsidRPr="008039C7">
              <w:rPr>
                <w:rFonts w:ascii="Calibri" w:eastAsia="Times New Roman" w:hAnsi="Calibri" w:cs="Calibri"/>
                <w:lang w:val="en-US"/>
              </w:rPr>
              <w:t xml:space="preserve">Keep in mind that the designer may not have </w:t>
            </w:r>
            <w:r w:rsidRPr="00EA7220">
              <w:rPr>
                <w:rFonts w:ascii="Calibri" w:eastAsia="Times New Roman" w:hAnsi="Calibri" w:cs="Calibri"/>
                <w:b/>
                <w:bCs/>
                <w:i/>
                <w:iCs/>
                <w:lang w:val="en-US"/>
              </w:rPr>
              <w:t>enough resources</w:t>
            </w:r>
            <w:r w:rsidRPr="008039C7">
              <w:rPr>
                <w:rFonts w:ascii="Calibri" w:eastAsia="Times New Roman" w:hAnsi="Calibri" w:cs="Calibri"/>
                <w:lang w:val="en-US"/>
              </w:rPr>
              <w:t xml:space="preserve"> to address the lowest priority training needs. </w:t>
            </w:r>
          </w:p>
        </w:tc>
      </w:tr>
      <w:tr w:rsidR="00F61949" w:rsidRPr="008039C7" w14:paraId="2D0E9338" w14:textId="77777777" w:rsidTr="002304B8">
        <w:tc>
          <w:tcPr>
            <w:tcW w:w="1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8DB04C" w14:textId="77777777" w:rsidR="00F61949" w:rsidRPr="008039C7" w:rsidRDefault="00F61949" w:rsidP="002304B8">
            <w:pPr>
              <w:widowControl w:val="0"/>
              <w:spacing w:after="0" w:line="240" w:lineRule="auto"/>
              <w:jc w:val="center"/>
              <w:rPr>
                <w:rFonts w:ascii="Calibri" w:eastAsia="Times New Roman" w:hAnsi="Calibri" w:cs="Calibri"/>
                <w:lang w:val="en-US"/>
              </w:rPr>
            </w:pPr>
            <w:r w:rsidRPr="008039C7">
              <w:rPr>
                <w:rFonts w:ascii="Calibri" w:eastAsia="Times New Roman" w:hAnsi="Calibri" w:cs="Calibri"/>
                <w:b/>
                <w:lang w:val="en-US"/>
              </w:rPr>
              <w:t>Phase 5:</w:t>
            </w:r>
            <w:r w:rsidRPr="008039C7">
              <w:rPr>
                <w:rFonts w:ascii="Calibri" w:eastAsia="Times New Roman" w:hAnsi="Calibri" w:cs="Calibri"/>
                <w:lang w:val="en-US"/>
              </w:rPr>
              <w:t xml:space="preserve"> </w:t>
            </w:r>
            <w:r w:rsidRPr="008039C7">
              <w:rPr>
                <w:rFonts w:ascii="Calibri" w:eastAsia="Times New Roman" w:hAnsi="Calibri" w:cs="Calibri"/>
                <w:lang w:val="en-US"/>
              </w:rPr>
              <w:br/>
              <w:t>Prepare a Needs Assessment Report</w:t>
            </w:r>
          </w:p>
          <w:p w14:paraId="77B10416" w14:textId="77777777" w:rsidR="00F61949" w:rsidRPr="008039C7" w:rsidRDefault="00F61949" w:rsidP="002304B8">
            <w:pPr>
              <w:widowControl w:val="0"/>
              <w:spacing w:after="0" w:line="240" w:lineRule="auto"/>
              <w:rPr>
                <w:rFonts w:ascii="Calibri" w:eastAsia="Times New Roman" w:hAnsi="Calibri" w:cs="Calibri"/>
                <w:lang w:val="en-US"/>
              </w:rPr>
            </w:pPr>
          </w:p>
        </w:tc>
        <w:tc>
          <w:tcPr>
            <w:tcW w:w="8030" w:type="dxa"/>
            <w:tcBorders>
              <w:top w:val="nil"/>
              <w:left w:val="nil"/>
              <w:bottom w:val="single" w:sz="8" w:space="0" w:color="000000"/>
              <w:right w:val="single" w:sz="8" w:space="0" w:color="000000"/>
            </w:tcBorders>
            <w:tcMar>
              <w:top w:w="100" w:type="dxa"/>
              <w:left w:w="100" w:type="dxa"/>
              <w:bottom w:w="100" w:type="dxa"/>
              <w:right w:w="100" w:type="dxa"/>
            </w:tcMar>
          </w:tcPr>
          <w:p w14:paraId="5CF6ADD6" w14:textId="77777777" w:rsidR="00F61949" w:rsidRPr="008039C7" w:rsidRDefault="00F61949" w:rsidP="002304B8">
            <w:pPr>
              <w:widowControl w:val="0"/>
              <w:spacing w:after="0" w:line="240" w:lineRule="auto"/>
              <w:rPr>
                <w:rFonts w:ascii="Calibri" w:eastAsia="Times New Roman" w:hAnsi="Calibri" w:cs="Calibri"/>
                <w:lang w:val="en-US"/>
              </w:rPr>
            </w:pPr>
            <w:r w:rsidRPr="008039C7">
              <w:rPr>
                <w:rFonts w:ascii="Calibri" w:eastAsia="Times New Roman" w:hAnsi="Calibri" w:cs="Calibri"/>
                <w:lang w:val="en-US"/>
              </w:rPr>
              <w:t>The designer prepares an instructional needs assessment report to help managers, decision makers, and stakeholders make the appropriate decisions about what to teach. The following four sections should be included in a final report:</w:t>
            </w:r>
          </w:p>
          <w:p w14:paraId="7E77CF84" w14:textId="77777777" w:rsidR="00F61949" w:rsidRPr="008039C7" w:rsidRDefault="00F61949" w:rsidP="002304B8">
            <w:pPr>
              <w:widowControl w:val="0"/>
              <w:numPr>
                <w:ilvl w:val="0"/>
                <w:numId w:val="1"/>
              </w:numPr>
              <w:spacing w:after="0" w:line="240" w:lineRule="auto"/>
              <w:contextualSpacing/>
              <w:rPr>
                <w:rFonts w:ascii="Calibri" w:eastAsia="Times New Roman" w:hAnsi="Calibri" w:cs="Calibri"/>
                <w:lang w:val="en-US"/>
              </w:rPr>
            </w:pPr>
            <w:r w:rsidRPr="008039C7">
              <w:rPr>
                <w:rFonts w:ascii="Calibri" w:eastAsia="Times New Roman" w:hAnsi="Calibri" w:cs="Calibri"/>
                <w:lang w:val="en-US"/>
              </w:rPr>
              <w:t xml:space="preserve">The </w:t>
            </w:r>
            <w:r w:rsidRPr="00EA7220">
              <w:rPr>
                <w:rFonts w:ascii="Calibri" w:eastAsia="Times New Roman" w:hAnsi="Calibri" w:cs="Calibri"/>
                <w:b/>
                <w:bCs/>
                <w:i/>
                <w:iCs/>
                <w:lang w:val="en-US"/>
              </w:rPr>
              <w:t>purpose</w:t>
            </w:r>
            <w:r w:rsidRPr="008039C7">
              <w:rPr>
                <w:rFonts w:ascii="Calibri" w:eastAsia="Times New Roman" w:hAnsi="Calibri" w:cs="Calibri"/>
                <w:lang w:val="en-US"/>
              </w:rPr>
              <w:t xml:space="preserve"> of the assessment</w:t>
            </w:r>
          </w:p>
          <w:p w14:paraId="556106EB" w14:textId="77777777" w:rsidR="00F61949" w:rsidRPr="008039C7" w:rsidRDefault="00F61949" w:rsidP="002304B8">
            <w:pPr>
              <w:widowControl w:val="0"/>
              <w:numPr>
                <w:ilvl w:val="0"/>
                <w:numId w:val="1"/>
              </w:numPr>
              <w:spacing w:after="0" w:line="240" w:lineRule="auto"/>
              <w:contextualSpacing/>
              <w:rPr>
                <w:rFonts w:ascii="Calibri" w:eastAsia="Times New Roman" w:hAnsi="Calibri" w:cs="Calibri"/>
                <w:lang w:val="en-US"/>
              </w:rPr>
            </w:pPr>
            <w:r w:rsidRPr="008039C7">
              <w:rPr>
                <w:rFonts w:ascii="Calibri" w:eastAsia="Times New Roman" w:hAnsi="Calibri" w:cs="Calibri"/>
                <w:lang w:val="en-US"/>
              </w:rPr>
              <w:t xml:space="preserve">Description of the assessment </w:t>
            </w:r>
            <w:r w:rsidRPr="00EA7220">
              <w:rPr>
                <w:rFonts w:ascii="Calibri" w:eastAsia="Times New Roman" w:hAnsi="Calibri" w:cs="Calibri"/>
                <w:b/>
                <w:bCs/>
                <w:i/>
                <w:iCs/>
                <w:lang w:val="en-US"/>
              </w:rPr>
              <w:t>process</w:t>
            </w:r>
            <w:r w:rsidRPr="008039C7">
              <w:rPr>
                <w:rFonts w:ascii="Calibri" w:eastAsia="Times New Roman" w:hAnsi="Calibri" w:cs="Calibri"/>
                <w:lang w:val="en-US"/>
              </w:rPr>
              <w:t xml:space="preserve"> (how </w:t>
            </w:r>
            <w:r>
              <w:rPr>
                <w:rFonts w:ascii="Calibri" w:eastAsia="Times New Roman" w:hAnsi="Calibri" w:cs="Calibri"/>
                <w:lang w:val="en-US"/>
              </w:rPr>
              <w:t>the designer</w:t>
            </w:r>
            <w:r w:rsidRPr="008039C7">
              <w:rPr>
                <w:rFonts w:ascii="Calibri" w:eastAsia="Times New Roman" w:hAnsi="Calibri" w:cs="Calibri"/>
                <w:lang w:val="en-US"/>
              </w:rPr>
              <w:t xml:space="preserve"> conducted</w:t>
            </w:r>
            <w:r>
              <w:rPr>
                <w:rFonts w:ascii="Calibri" w:eastAsia="Times New Roman" w:hAnsi="Calibri" w:cs="Calibri"/>
                <w:lang w:val="en-US"/>
              </w:rPr>
              <w:t xml:space="preserve"> the assessment</w:t>
            </w:r>
            <w:r w:rsidRPr="008039C7">
              <w:rPr>
                <w:rFonts w:ascii="Calibri" w:eastAsia="Times New Roman" w:hAnsi="Calibri" w:cs="Calibri"/>
                <w:lang w:val="en-US"/>
              </w:rPr>
              <w:t xml:space="preserve"> and who was involved)</w:t>
            </w:r>
          </w:p>
          <w:p w14:paraId="06534AE7" w14:textId="77777777" w:rsidR="00F61949" w:rsidRPr="008039C7" w:rsidRDefault="00F61949" w:rsidP="002304B8">
            <w:pPr>
              <w:widowControl w:val="0"/>
              <w:numPr>
                <w:ilvl w:val="0"/>
                <w:numId w:val="1"/>
              </w:numPr>
              <w:spacing w:after="0" w:line="240" w:lineRule="auto"/>
              <w:contextualSpacing/>
              <w:rPr>
                <w:rFonts w:ascii="Calibri" w:eastAsia="Times New Roman" w:hAnsi="Calibri" w:cs="Calibri"/>
                <w:lang w:val="en-US"/>
              </w:rPr>
            </w:pPr>
            <w:r w:rsidRPr="00EA7220">
              <w:rPr>
                <w:rFonts w:ascii="Calibri" w:eastAsia="Times New Roman" w:hAnsi="Calibri" w:cs="Calibri"/>
                <w:b/>
                <w:bCs/>
                <w:i/>
                <w:iCs/>
                <w:lang w:val="en-US"/>
              </w:rPr>
              <w:t>Results</w:t>
            </w:r>
            <w:r w:rsidRPr="008039C7">
              <w:rPr>
                <w:rFonts w:ascii="Calibri" w:eastAsia="Times New Roman" w:hAnsi="Calibri" w:cs="Calibri"/>
                <w:lang w:val="en-US"/>
              </w:rPr>
              <w:t xml:space="preserve"> - Critical instructional needs and a prioritization of the identified needs</w:t>
            </w:r>
          </w:p>
          <w:p w14:paraId="446D381D" w14:textId="77777777" w:rsidR="00F61949" w:rsidRPr="008039C7" w:rsidRDefault="00F61949" w:rsidP="002304B8">
            <w:pPr>
              <w:widowControl w:val="0"/>
              <w:numPr>
                <w:ilvl w:val="0"/>
                <w:numId w:val="1"/>
              </w:numPr>
              <w:spacing w:after="0" w:line="240" w:lineRule="auto"/>
              <w:contextualSpacing/>
              <w:rPr>
                <w:rFonts w:ascii="Calibri" w:eastAsia="Times New Roman" w:hAnsi="Calibri" w:cs="Calibri"/>
                <w:lang w:val="en-US"/>
              </w:rPr>
            </w:pPr>
            <w:r w:rsidRPr="00EA7220">
              <w:rPr>
                <w:rFonts w:ascii="Calibri" w:eastAsia="Times New Roman" w:hAnsi="Calibri" w:cs="Calibri"/>
                <w:b/>
                <w:bCs/>
                <w:i/>
                <w:iCs/>
                <w:lang w:val="en-US"/>
              </w:rPr>
              <w:t>Instructional goals</w:t>
            </w:r>
            <w:r w:rsidRPr="008039C7">
              <w:rPr>
                <w:rFonts w:ascii="Calibri" w:eastAsia="Times New Roman" w:hAnsi="Calibri" w:cs="Calibri"/>
                <w:lang w:val="en-US"/>
              </w:rPr>
              <w:t xml:space="preserve"> that identify who </w:t>
            </w:r>
            <w:proofErr w:type="gramStart"/>
            <w:r w:rsidRPr="008039C7">
              <w:rPr>
                <w:rFonts w:ascii="Calibri" w:eastAsia="Times New Roman" w:hAnsi="Calibri" w:cs="Calibri"/>
                <w:lang w:val="en-US"/>
              </w:rPr>
              <w:t>needs</w:t>
            </w:r>
            <w:proofErr w:type="gramEnd"/>
            <w:r w:rsidRPr="008039C7">
              <w:rPr>
                <w:rFonts w:ascii="Calibri" w:eastAsia="Times New Roman" w:hAnsi="Calibri" w:cs="Calibri"/>
                <w:lang w:val="en-US"/>
              </w:rPr>
              <w:t xml:space="preserve"> instruction and what </w:t>
            </w:r>
            <w:r>
              <w:rPr>
                <w:rFonts w:ascii="Calibri" w:eastAsia="Times New Roman" w:hAnsi="Calibri" w:cs="Calibri"/>
                <w:lang w:val="en-US"/>
              </w:rPr>
              <w:t>content</w:t>
            </w:r>
            <w:r w:rsidRPr="008039C7">
              <w:rPr>
                <w:rFonts w:ascii="Calibri" w:eastAsia="Times New Roman" w:hAnsi="Calibri" w:cs="Calibri"/>
                <w:lang w:val="en-US"/>
              </w:rPr>
              <w:t xml:space="preserve"> need</w:t>
            </w:r>
            <w:r>
              <w:rPr>
                <w:rFonts w:ascii="Calibri" w:eastAsia="Times New Roman" w:hAnsi="Calibri" w:cs="Calibri"/>
                <w:lang w:val="en-US"/>
              </w:rPr>
              <w:t>s to be learned</w:t>
            </w:r>
          </w:p>
        </w:tc>
      </w:tr>
    </w:tbl>
    <w:p w14:paraId="2332874A" w14:textId="77777777" w:rsidR="00F61949" w:rsidRPr="008039C7" w:rsidRDefault="00F61949" w:rsidP="00F61949">
      <w:pPr>
        <w:widowControl w:val="0"/>
        <w:spacing w:after="200" w:line="240" w:lineRule="auto"/>
        <w:rPr>
          <w:rFonts w:ascii="Times New Roman" w:eastAsia="Times New Roman" w:hAnsi="Times New Roman" w:cs="Times New Roman"/>
          <w:b/>
          <w:sz w:val="12"/>
          <w:szCs w:val="32"/>
          <w:lang w:val="en-US"/>
        </w:rPr>
      </w:pPr>
    </w:p>
    <w:p w14:paraId="3484F5F8" w14:textId="77777777" w:rsidR="00BA696E" w:rsidRDefault="00BA696E"/>
    <w:sectPr w:rsidR="00BA69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DE4575"/>
    <w:multiLevelType w:val="multilevel"/>
    <w:tmpl w:val="AFAE3C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70727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949"/>
    <w:rsid w:val="0000123D"/>
    <w:rsid w:val="00005298"/>
    <w:rsid w:val="00006647"/>
    <w:rsid w:val="0002400D"/>
    <w:rsid w:val="0005374A"/>
    <w:rsid w:val="0006705E"/>
    <w:rsid w:val="00071009"/>
    <w:rsid w:val="000851E2"/>
    <w:rsid w:val="0008767E"/>
    <w:rsid w:val="000A7FA9"/>
    <w:rsid w:val="000B0F62"/>
    <w:rsid w:val="000C60C2"/>
    <w:rsid w:val="000E17B4"/>
    <w:rsid w:val="000F0158"/>
    <w:rsid w:val="0010458A"/>
    <w:rsid w:val="00152E75"/>
    <w:rsid w:val="0015504B"/>
    <w:rsid w:val="001A5780"/>
    <w:rsid w:val="001D437B"/>
    <w:rsid w:val="001D4389"/>
    <w:rsid w:val="001E1E5E"/>
    <w:rsid w:val="0021085A"/>
    <w:rsid w:val="00233BA5"/>
    <w:rsid w:val="002428B1"/>
    <w:rsid w:val="0025452C"/>
    <w:rsid w:val="002649EB"/>
    <w:rsid w:val="00293D18"/>
    <w:rsid w:val="00294E66"/>
    <w:rsid w:val="002A1791"/>
    <w:rsid w:val="002B25FD"/>
    <w:rsid w:val="002C3D32"/>
    <w:rsid w:val="002D4C7B"/>
    <w:rsid w:val="002F11E1"/>
    <w:rsid w:val="00300B9F"/>
    <w:rsid w:val="00301DC4"/>
    <w:rsid w:val="00312FCF"/>
    <w:rsid w:val="0032482F"/>
    <w:rsid w:val="00336A05"/>
    <w:rsid w:val="00343472"/>
    <w:rsid w:val="00351B84"/>
    <w:rsid w:val="00386638"/>
    <w:rsid w:val="003B37AD"/>
    <w:rsid w:val="003F3108"/>
    <w:rsid w:val="004009D7"/>
    <w:rsid w:val="00401726"/>
    <w:rsid w:val="00402822"/>
    <w:rsid w:val="00445E77"/>
    <w:rsid w:val="00466128"/>
    <w:rsid w:val="004A3A66"/>
    <w:rsid w:val="004A71F2"/>
    <w:rsid w:val="004B23A7"/>
    <w:rsid w:val="004C2B3C"/>
    <w:rsid w:val="004D09D6"/>
    <w:rsid w:val="004D0A6A"/>
    <w:rsid w:val="004D1D43"/>
    <w:rsid w:val="004E591C"/>
    <w:rsid w:val="00540ADA"/>
    <w:rsid w:val="00542409"/>
    <w:rsid w:val="00542D1E"/>
    <w:rsid w:val="00544871"/>
    <w:rsid w:val="0056236B"/>
    <w:rsid w:val="00574347"/>
    <w:rsid w:val="00585378"/>
    <w:rsid w:val="005A0AC7"/>
    <w:rsid w:val="005A6FF2"/>
    <w:rsid w:val="005C5421"/>
    <w:rsid w:val="005E41EE"/>
    <w:rsid w:val="00601C98"/>
    <w:rsid w:val="006118E5"/>
    <w:rsid w:val="006233C3"/>
    <w:rsid w:val="00625D95"/>
    <w:rsid w:val="006272CC"/>
    <w:rsid w:val="006338EF"/>
    <w:rsid w:val="0066739E"/>
    <w:rsid w:val="00676E5D"/>
    <w:rsid w:val="00692C2E"/>
    <w:rsid w:val="006A23AE"/>
    <w:rsid w:val="006C1FD6"/>
    <w:rsid w:val="006C3521"/>
    <w:rsid w:val="007158A3"/>
    <w:rsid w:val="00721A05"/>
    <w:rsid w:val="00744F8B"/>
    <w:rsid w:val="00774AE9"/>
    <w:rsid w:val="007B1AA2"/>
    <w:rsid w:val="007C2E5B"/>
    <w:rsid w:val="007D554F"/>
    <w:rsid w:val="007E36AF"/>
    <w:rsid w:val="008077FD"/>
    <w:rsid w:val="008472C8"/>
    <w:rsid w:val="00851D5F"/>
    <w:rsid w:val="008761B5"/>
    <w:rsid w:val="008A23A4"/>
    <w:rsid w:val="008C2722"/>
    <w:rsid w:val="008C4030"/>
    <w:rsid w:val="008D4CF8"/>
    <w:rsid w:val="008F44EB"/>
    <w:rsid w:val="008F73D3"/>
    <w:rsid w:val="00925948"/>
    <w:rsid w:val="00933EE9"/>
    <w:rsid w:val="00953E21"/>
    <w:rsid w:val="00955AF2"/>
    <w:rsid w:val="00964C75"/>
    <w:rsid w:val="009736F4"/>
    <w:rsid w:val="00984C36"/>
    <w:rsid w:val="00995E2E"/>
    <w:rsid w:val="009B11BA"/>
    <w:rsid w:val="009B323E"/>
    <w:rsid w:val="009D0078"/>
    <w:rsid w:val="009D4337"/>
    <w:rsid w:val="009E1620"/>
    <w:rsid w:val="00A13CCD"/>
    <w:rsid w:val="00A23724"/>
    <w:rsid w:val="00A4167F"/>
    <w:rsid w:val="00A41C4F"/>
    <w:rsid w:val="00A46D1E"/>
    <w:rsid w:val="00A60A81"/>
    <w:rsid w:val="00A726B5"/>
    <w:rsid w:val="00A73404"/>
    <w:rsid w:val="00AA0F9D"/>
    <w:rsid w:val="00AD3080"/>
    <w:rsid w:val="00B056E6"/>
    <w:rsid w:val="00B12169"/>
    <w:rsid w:val="00B20F23"/>
    <w:rsid w:val="00B465EE"/>
    <w:rsid w:val="00B529D3"/>
    <w:rsid w:val="00B57DF4"/>
    <w:rsid w:val="00B67145"/>
    <w:rsid w:val="00BA12E7"/>
    <w:rsid w:val="00BA696E"/>
    <w:rsid w:val="00BC7FF9"/>
    <w:rsid w:val="00BD2CAD"/>
    <w:rsid w:val="00BE35AA"/>
    <w:rsid w:val="00BF159E"/>
    <w:rsid w:val="00C14350"/>
    <w:rsid w:val="00C231D5"/>
    <w:rsid w:val="00C614E0"/>
    <w:rsid w:val="00C6182C"/>
    <w:rsid w:val="00C67CC8"/>
    <w:rsid w:val="00C71BC3"/>
    <w:rsid w:val="00C859C2"/>
    <w:rsid w:val="00C90764"/>
    <w:rsid w:val="00C917F0"/>
    <w:rsid w:val="00CA0EC0"/>
    <w:rsid w:val="00CA64D7"/>
    <w:rsid w:val="00CB07F1"/>
    <w:rsid w:val="00CB1952"/>
    <w:rsid w:val="00CE2A55"/>
    <w:rsid w:val="00D12738"/>
    <w:rsid w:val="00D65C45"/>
    <w:rsid w:val="00D74B03"/>
    <w:rsid w:val="00DB0CD4"/>
    <w:rsid w:val="00DB283C"/>
    <w:rsid w:val="00DD7F1E"/>
    <w:rsid w:val="00DE7BDB"/>
    <w:rsid w:val="00E21834"/>
    <w:rsid w:val="00E40643"/>
    <w:rsid w:val="00E7208A"/>
    <w:rsid w:val="00E77148"/>
    <w:rsid w:val="00E96F3C"/>
    <w:rsid w:val="00EF68F9"/>
    <w:rsid w:val="00F3133F"/>
    <w:rsid w:val="00F51D35"/>
    <w:rsid w:val="00F61949"/>
    <w:rsid w:val="00F72136"/>
    <w:rsid w:val="00F8377A"/>
    <w:rsid w:val="00F978F3"/>
    <w:rsid w:val="00FC3869"/>
    <w:rsid w:val="00FF02A7"/>
    <w:rsid w:val="00FF2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E4F0BB"/>
  <w15:chartTrackingRefBased/>
  <w15:docId w15:val="{0E0E23FF-12BE-0542-A9B0-9DFCCA730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949"/>
    <w:pPr>
      <w:spacing w:after="160" w:line="259" w:lineRule="auto"/>
    </w:pPr>
    <w:rPr>
      <w:kern w:val="0"/>
      <w:sz w:val="22"/>
      <w:szCs w:val="22"/>
      <w:lang w:val="pt-BR"/>
      <w14:ligatures w14:val="none"/>
    </w:rPr>
  </w:style>
  <w:style w:type="paragraph" w:styleId="Heading1">
    <w:name w:val="heading 1"/>
    <w:basedOn w:val="Normal"/>
    <w:next w:val="Normal"/>
    <w:link w:val="Heading1Char"/>
    <w:uiPriority w:val="9"/>
    <w:qFormat/>
    <w:rsid w:val="00F619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19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19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19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19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19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19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9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9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9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19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19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19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19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19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9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9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949"/>
    <w:rPr>
      <w:rFonts w:eastAsiaTheme="majorEastAsia" w:cstheme="majorBidi"/>
      <w:color w:val="272727" w:themeColor="text1" w:themeTint="D8"/>
    </w:rPr>
  </w:style>
  <w:style w:type="paragraph" w:styleId="Title">
    <w:name w:val="Title"/>
    <w:basedOn w:val="Normal"/>
    <w:next w:val="Normal"/>
    <w:link w:val="TitleChar"/>
    <w:uiPriority w:val="10"/>
    <w:qFormat/>
    <w:rsid w:val="00F61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9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9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9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949"/>
    <w:pPr>
      <w:spacing w:before="160"/>
      <w:jc w:val="center"/>
    </w:pPr>
    <w:rPr>
      <w:i/>
      <w:iCs/>
      <w:color w:val="404040" w:themeColor="text1" w:themeTint="BF"/>
    </w:rPr>
  </w:style>
  <w:style w:type="character" w:customStyle="1" w:styleId="QuoteChar">
    <w:name w:val="Quote Char"/>
    <w:basedOn w:val="DefaultParagraphFont"/>
    <w:link w:val="Quote"/>
    <w:uiPriority w:val="29"/>
    <w:rsid w:val="00F61949"/>
    <w:rPr>
      <w:i/>
      <w:iCs/>
      <w:color w:val="404040" w:themeColor="text1" w:themeTint="BF"/>
    </w:rPr>
  </w:style>
  <w:style w:type="paragraph" w:styleId="ListParagraph">
    <w:name w:val="List Paragraph"/>
    <w:basedOn w:val="Normal"/>
    <w:uiPriority w:val="34"/>
    <w:qFormat/>
    <w:rsid w:val="00F61949"/>
    <w:pPr>
      <w:ind w:left="720"/>
      <w:contextualSpacing/>
    </w:pPr>
  </w:style>
  <w:style w:type="character" w:styleId="IntenseEmphasis">
    <w:name w:val="Intense Emphasis"/>
    <w:basedOn w:val="DefaultParagraphFont"/>
    <w:uiPriority w:val="21"/>
    <w:qFormat/>
    <w:rsid w:val="00F61949"/>
    <w:rPr>
      <w:i/>
      <w:iCs/>
      <w:color w:val="0F4761" w:themeColor="accent1" w:themeShade="BF"/>
    </w:rPr>
  </w:style>
  <w:style w:type="paragraph" w:styleId="IntenseQuote">
    <w:name w:val="Intense Quote"/>
    <w:basedOn w:val="Normal"/>
    <w:next w:val="Normal"/>
    <w:link w:val="IntenseQuoteChar"/>
    <w:uiPriority w:val="30"/>
    <w:qFormat/>
    <w:rsid w:val="00F619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1949"/>
    <w:rPr>
      <w:i/>
      <w:iCs/>
      <w:color w:val="0F4761" w:themeColor="accent1" w:themeShade="BF"/>
    </w:rPr>
  </w:style>
  <w:style w:type="character" w:styleId="IntenseReference">
    <w:name w:val="Intense Reference"/>
    <w:basedOn w:val="DefaultParagraphFont"/>
    <w:uiPriority w:val="32"/>
    <w:qFormat/>
    <w:rsid w:val="00F619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413</Words>
  <Characters>2505</Characters>
  <Application>Microsoft Office Word</Application>
  <DocSecurity>0</DocSecurity>
  <Lines>40</Lines>
  <Paragraphs>3</Paragraphs>
  <ScaleCrop>false</ScaleCrop>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Reigeluth, Charles M.</dc:creator>
  <cp:keywords/>
  <dc:description/>
  <cp:lastModifiedBy>Reigeluth, Charles M.</cp:lastModifiedBy>
  <cp:revision>1</cp:revision>
  <dcterms:created xsi:type="dcterms:W3CDTF">2025-10-08T15:18:00Z</dcterms:created>
  <dcterms:modified xsi:type="dcterms:W3CDTF">2025-10-08T15:21:00Z</dcterms:modified>
</cp:coreProperties>
</file>