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1C53" w14:textId="55976C32" w:rsidR="005736DA" w:rsidRPr="00CC6AE6" w:rsidRDefault="00963B9C" w:rsidP="005736DA">
      <w:pPr>
        <w:keepNext/>
        <w:widowControl w:val="0"/>
        <w:spacing w:before="240" w:after="120"/>
        <w:outlineLvl w:val="0"/>
        <w:rPr>
          <w:rFonts w:ascii="Times New Roman" w:eastAsia="Times New Roman" w:hAnsi="Times New Roman" w:cs="Times New Roman"/>
          <w:bCs/>
          <w:color w:val="062134"/>
        </w:rPr>
      </w:pPr>
      <w:r>
        <w:rPr>
          <w:rFonts w:ascii="Times New Roman" w:eastAsia="Times New Roman" w:hAnsi="Times New Roman" w:cs="Times New Roman"/>
          <w:bCs/>
          <w:i/>
          <w:iCs/>
          <w:color w:val="062134"/>
        </w:rPr>
        <w:t xml:space="preserve">  </w:t>
      </w:r>
      <w:r w:rsidR="005736DA" w:rsidRPr="00CC6AE6">
        <w:rPr>
          <w:rFonts w:ascii="Times New Roman" w:eastAsia="Times New Roman" w:hAnsi="Times New Roman" w:cs="Times New Roman"/>
          <w:bCs/>
          <w:i/>
          <w:iCs/>
          <w:color w:val="062134"/>
        </w:rPr>
        <w:t>Table 4.</w:t>
      </w:r>
      <w:r w:rsidR="005736DA">
        <w:rPr>
          <w:rFonts w:ascii="Times New Roman" w:eastAsia="Times New Roman" w:hAnsi="Times New Roman" w:cs="Times New Roman"/>
          <w:bCs/>
          <w:i/>
          <w:iCs/>
          <w:color w:val="062134"/>
        </w:rPr>
        <w:t>5</w:t>
      </w:r>
      <w:r w:rsidR="005736DA" w:rsidRPr="00CC6AE6">
        <w:rPr>
          <w:rFonts w:ascii="Times New Roman" w:eastAsia="Times New Roman" w:hAnsi="Times New Roman" w:cs="Times New Roman"/>
          <w:bCs/>
          <w:color w:val="062134"/>
        </w:rPr>
        <w:t xml:space="preserve"> ARCS Components and Strategies</w:t>
      </w:r>
    </w:p>
    <w:tbl>
      <w:tblPr>
        <w:tblW w:w="94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0"/>
        <w:gridCol w:w="7940"/>
      </w:tblGrid>
      <w:tr w:rsidR="005736DA" w:rsidRPr="00876598" w14:paraId="045D226C" w14:textId="77777777" w:rsidTr="005736DA">
        <w:trPr>
          <w:cantSplit/>
        </w:trPr>
        <w:tc>
          <w:tcPr>
            <w:tcW w:w="1510" w:type="dxa"/>
            <w:shd w:val="pct20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6368" w14:textId="77777777" w:rsidR="005736DA" w:rsidRPr="00876598" w:rsidRDefault="005736DA" w:rsidP="00BA2437">
            <w:pPr>
              <w:keepNext/>
              <w:widowControl w:val="0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b/>
                <w:sz w:val="22"/>
                <w:szCs w:val="22"/>
              </w:rPr>
              <w:t>Components</w:t>
            </w:r>
          </w:p>
        </w:tc>
        <w:tc>
          <w:tcPr>
            <w:tcW w:w="7940" w:type="dxa"/>
            <w:shd w:val="pct20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8305" w14:textId="77777777" w:rsidR="005736DA" w:rsidRPr="00876598" w:rsidRDefault="005736DA" w:rsidP="00BA2437">
            <w:pPr>
              <w:keepNext/>
              <w:widowControl w:val="0"/>
              <w:rPr>
                <w:rFonts w:ascii="Calibri" w:eastAsia="Times New Roman" w:hAnsi="Calibri" w:cs="Calibri"/>
                <w:b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b/>
                <w:color w:val="062134"/>
                <w:sz w:val="22"/>
                <w:szCs w:val="22"/>
              </w:rPr>
              <w:t>Strategies</w:t>
            </w:r>
          </w:p>
        </w:tc>
      </w:tr>
      <w:tr w:rsidR="005736DA" w:rsidRPr="00876598" w14:paraId="55A7B850" w14:textId="77777777" w:rsidTr="005736DA">
        <w:trPr>
          <w:cantSplit/>
        </w:trPr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E4747" w14:textId="77777777" w:rsidR="005736DA" w:rsidRPr="00876598" w:rsidRDefault="005736DA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sz w:val="22"/>
                <w:szCs w:val="22"/>
              </w:rPr>
              <w:t>Attention</w:t>
            </w:r>
          </w:p>
        </w:tc>
        <w:tc>
          <w:tcPr>
            <w:tcW w:w="7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318E" w14:textId="7235B43E" w:rsidR="005736DA" w:rsidRPr="00876598" w:rsidRDefault="005736DA" w:rsidP="005736DA">
            <w:pPr>
              <w:widowControl w:val="0"/>
              <w:tabs>
                <w:tab w:val="left" w:pos="355"/>
              </w:tabs>
              <w:ind w:left="355" w:hanging="355"/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>A1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>Perceptual arousal – Use novelty and surprise to gain interest.</w:t>
            </w:r>
          </w:p>
          <w:p w14:paraId="41D6E85B" w14:textId="1BF2A907" w:rsidR="005736DA" w:rsidRPr="00876598" w:rsidRDefault="005736DA" w:rsidP="005736DA">
            <w:pPr>
              <w:widowControl w:val="0"/>
              <w:ind w:left="355" w:hanging="355"/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>A2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>Inquiry arousal – Stimulate curiosity by posing challenging questions or problems.</w:t>
            </w:r>
          </w:p>
          <w:p w14:paraId="6C9CC7BE" w14:textId="488C6D06" w:rsidR="005736DA" w:rsidRPr="00876598" w:rsidRDefault="005736DA" w:rsidP="005736DA">
            <w:pPr>
              <w:widowControl w:val="0"/>
              <w:ind w:left="355" w:hanging="355"/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>A3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>Variability – Vary instructional methods and media.</w:t>
            </w:r>
          </w:p>
        </w:tc>
      </w:tr>
      <w:tr w:rsidR="005736DA" w:rsidRPr="00876598" w14:paraId="7FB28885" w14:textId="77777777" w:rsidTr="005736DA">
        <w:trPr>
          <w:cantSplit/>
        </w:trPr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6AB4F" w14:textId="77777777" w:rsidR="005736DA" w:rsidRPr="00876598" w:rsidRDefault="005736DA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sz w:val="22"/>
                <w:szCs w:val="22"/>
              </w:rPr>
              <w:t>Relevance</w:t>
            </w:r>
          </w:p>
        </w:tc>
        <w:tc>
          <w:tcPr>
            <w:tcW w:w="7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ABCB" w14:textId="1DD7D4D9" w:rsidR="005736DA" w:rsidRPr="00876598" w:rsidRDefault="005736DA" w:rsidP="005736DA">
            <w:pPr>
              <w:widowControl w:val="0"/>
              <w:ind w:left="355" w:hanging="385"/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 xml:space="preserve"> R1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 xml:space="preserve">Goal orientation – </w:t>
            </w:r>
            <w:r w:rsidRPr="00876598">
              <w:rPr>
                <w:rFonts w:ascii="Calibri" w:eastAsia="Times New Roman" w:hAnsi="Calibri" w:cs="Calibri"/>
                <w:color w:val="333333"/>
                <w:sz w:val="22"/>
                <w:szCs w:val="22"/>
              </w:rPr>
              <w:t>Provide the objectives and utility of the instruction, and either present goals or have learners define them.</w:t>
            </w:r>
          </w:p>
          <w:p w14:paraId="7B29907D" w14:textId="22FF5F19" w:rsidR="005736DA" w:rsidRPr="00876598" w:rsidRDefault="005736DA" w:rsidP="005736DA">
            <w:pPr>
              <w:widowControl w:val="0"/>
              <w:ind w:left="355" w:hanging="385"/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 xml:space="preserve"> R2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>Motive matching – Use instructional strategies that match learner motives and values.</w:t>
            </w:r>
          </w:p>
          <w:p w14:paraId="04991475" w14:textId="1F4DC20D" w:rsidR="005736DA" w:rsidRPr="00876598" w:rsidRDefault="005736DA" w:rsidP="005736DA">
            <w:pPr>
              <w:widowControl w:val="0"/>
              <w:ind w:left="355" w:hanging="385"/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 xml:space="preserve"> R3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 xml:space="preserve">Familiarity – </w:t>
            </w:r>
            <w:r w:rsidRPr="00876598">
              <w:rPr>
                <w:rFonts w:ascii="Calibri" w:eastAsia="Times New Roman" w:hAnsi="Calibri" w:cs="Calibri"/>
                <w:color w:val="333333"/>
                <w:sz w:val="22"/>
                <w:szCs w:val="22"/>
              </w:rPr>
              <w:t>Make the materials familiar by providing concrete examples and analogies related to the learners' backgrounds and/or experiences.</w:t>
            </w:r>
          </w:p>
        </w:tc>
      </w:tr>
      <w:tr w:rsidR="005736DA" w:rsidRPr="00876598" w14:paraId="0F02F99B" w14:textId="77777777" w:rsidTr="005736DA">
        <w:trPr>
          <w:cantSplit/>
        </w:trPr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C431C" w14:textId="77777777" w:rsidR="005736DA" w:rsidRPr="00876598" w:rsidRDefault="005736DA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sz w:val="22"/>
                <w:szCs w:val="22"/>
              </w:rPr>
              <w:t>Confidence</w:t>
            </w:r>
          </w:p>
        </w:tc>
        <w:tc>
          <w:tcPr>
            <w:tcW w:w="7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77F7B" w14:textId="0421BF57" w:rsidR="005736DA" w:rsidRPr="00876598" w:rsidRDefault="005736DA" w:rsidP="005736DA">
            <w:pPr>
              <w:widowControl w:val="0"/>
              <w:ind w:left="355" w:hanging="385"/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>C1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>Learning requirements – Make learners aware of learning and performance requirements.</w:t>
            </w:r>
          </w:p>
          <w:p w14:paraId="00828AB2" w14:textId="62E51A56" w:rsidR="005736DA" w:rsidRPr="00876598" w:rsidRDefault="005736DA" w:rsidP="005736DA">
            <w:pPr>
              <w:widowControl w:val="0"/>
              <w:ind w:left="355" w:hanging="385"/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>C2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 xml:space="preserve">Success opportunities – </w:t>
            </w:r>
            <w:r w:rsidRPr="00876598">
              <w:rPr>
                <w:rFonts w:ascii="Calibri" w:eastAsia="Times New Roman" w:hAnsi="Calibri" w:cs="Calibri"/>
                <w:color w:val="333333"/>
                <w:sz w:val="22"/>
                <w:szCs w:val="22"/>
              </w:rPr>
              <w:t>Enhance learners' beliefs in their competence by providing multiple, challenging experiences that increase learning success.</w:t>
            </w:r>
          </w:p>
          <w:p w14:paraId="2B0F8F8E" w14:textId="69828C40" w:rsidR="005736DA" w:rsidRPr="00876598" w:rsidRDefault="005736DA" w:rsidP="005736DA">
            <w:pPr>
              <w:widowControl w:val="0"/>
              <w:ind w:left="355" w:hanging="385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>C3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 xml:space="preserve">Personal control – </w:t>
            </w:r>
            <w:r w:rsidRPr="00876598">
              <w:rPr>
                <w:rFonts w:ascii="Calibri" w:eastAsia="Times New Roman" w:hAnsi="Calibri" w:cs="Calibri"/>
                <w:color w:val="333333"/>
                <w:sz w:val="22"/>
                <w:szCs w:val="22"/>
              </w:rPr>
              <w:t xml:space="preserve">Use strategies that allow personal control whenever </w:t>
            </w:r>
            <w:proofErr w:type="gramStart"/>
            <w:r w:rsidRPr="00876598">
              <w:rPr>
                <w:rFonts w:ascii="Calibri" w:eastAsia="Times New Roman" w:hAnsi="Calibri" w:cs="Calibri"/>
                <w:color w:val="333333"/>
                <w:sz w:val="22"/>
                <w:szCs w:val="22"/>
              </w:rPr>
              <w:t>possible, and</w:t>
            </w:r>
            <w:proofErr w:type="gramEnd"/>
            <w:r w:rsidRPr="00876598">
              <w:rPr>
                <w:rFonts w:ascii="Calibri" w:eastAsia="Times New Roman" w:hAnsi="Calibri" w:cs="Calibri"/>
                <w:color w:val="333333"/>
                <w:sz w:val="22"/>
                <w:szCs w:val="22"/>
              </w:rPr>
              <w:t xml:space="preserve"> provide feedback that attributes success to personal effort.</w:t>
            </w:r>
          </w:p>
        </w:tc>
      </w:tr>
      <w:tr w:rsidR="005736DA" w:rsidRPr="00876598" w14:paraId="51E2ABCF" w14:textId="77777777" w:rsidTr="005736DA">
        <w:trPr>
          <w:cantSplit/>
        </w:trPr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6513" w14:textId="77777777" w:rsidR="005736DA" w:rsidRPr="00876598" w:rsidRDefault="005736DA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sz w:val="22"/>
                <w:szCs w:val="22"/>
              </w:rPr>
              <w:t>Satisfaction</w:t>
            </w:r>
          </w:p>
        </w:tc>
        <w:tc>
          <w:tcPr>
            <w:tcW w:w="7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836C0" w14:textId="4849A629" w:rsidR="005736DA" w:rsidRPr="00876598" w:rsidRDefault="005736DA" w:rsidP="005736DA">
            <w:pPr>
              <w:widowControl w:val="0"/>
              <w:ind w:left="355" w:hanging="385"/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>S1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>Intrinsic reinforcement – Encourage and support intrinsic enjoyment of the learning experience.</w:t>
            </w:r>
          </w:p>
          <w:p w14:paraId="7D891F5A" w14:textId="667D4969" w:rsidR="005736DA" w:rsidRPr="00876598" w:rsidRDefault="005736DA" w:rsidP="005736DA">
            <w:pPr>
              <w:widowControl w:val="0"/>
              <w:ind w:left="355" w:hanging="385"/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>S2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>Extrinsic rewards – Use verbal praise, real or symbolic rewards, and incentives.</w:t>
            </w:r>
          </w:p>
          <w:p w14:paraId="1084CE15" w14:textId="69C97875" w:rsidR="005736DA" w:rsidRPr="00876598" w:rsidRDefault="005736DA" w:rsidP="005736DA">
            <w:pPr>
              <w:widowControl w:val="0"/>
              <w:ind w:left="355" w:hanging="385"/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</w:pP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>S3</w:t>
            </w:r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ab/>
              <w:t xml:space="preserve">Equity – Make performance requirements consistent with stated </w:t>
            </w:r>
            <w:proofErr w:type="gramStart"/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>expectations, and</w:t>
            </w:r>
            <w:proofErr w:type="gramEnd"/>
            <w:r w:rsidRPr="00876598">
              <w:rPr>
                <w:rFonts w:ascii="Calibri" w:eastAsia="Times New Roman" w:hAnsi="Calibri" w:cs="Calibri"/>
                <w:color w:val="062134"/>
                <w:sz w:val="22"/>
                <w:szCs w:val="22"/>
              </w:rPr>
              <w:t xml:space="preserve"> use consistent standards for all learners’ tasks and accomplishments. </w:t>
            </w:r>
          </w:p>
        </w:tc>
      </w:tr>
    </w:tbl>
    <w:p w14:paraId="7A5A22EC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A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736DA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472C8"/>
    <w:rsid w:val="00876598"/>
    <w:rsid w:val="008A23A4"/>
    <w:rsid w:val="008C4030"/>
    <w:rsid w:val="008F44EB"/>
    <w:rsid w:val="008F73D3"/>
    <w:rsid w:val="00925948"/>
    <w:rsid w:val="00933EE9"/>
    <w:rsid w:val="00955AF2"/>
    <w:rsid w:val="00963B9C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CF43DF"/>
  <w15:chartTrackingRefBased/>
  <w15:docId w15:val="{EE7810C6-2DE3-6F4B-B253-DBE85C12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DA"/>
    <w:pPr>
      <w:spacing w:after="0" w:line="240" w:lineRule="auto"/>
    </w:pPr>
    <w:rPr>
      <w:rFonts w:eastAsia="Batang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6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3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3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3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6DA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3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3</cp:revision>
  <dcterms:created xsi:type="dcterms:W3CDTF">2025-04-23T13:11:00Z</dcterms:created>
  <dcterms:modified xsi:type="dcterms:W3CDTF">2025-12-09T18:22:00Z</dcterms:modified>
</cp:coreProperties>
</file>