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D74653" w14:textId="026EC25D" w:rsidR="00E8714F" w:rsidRPr="00E8714F" w:rsidRDefault="00BD5891" w:rsidP="00E8714F">
      <w:pPr>
        <w:keepNext/>
        <w:widowControl w:val="0"/>
        <w:spacing w:before="240" w:after="200" w:line="240" w:lineRule="auto"/>
        <w:outlineLvl w:val="0"/>
        <w:rPr>
          <w:rFonts w:ascii="Times New Roman" w:eastAsia="Batang" w:hAnsi="Times New Roman" w:cs="Times New Roman"/>
          <w:kern w:val="0"/>
          <w14:ligatures w14:val="none"/>
        </w:rPr>
      </w:pPr>
      <w:r>
        <w:rPr>
          <w:rFonts w:ascii="Times New Roman" w:eastAsia="Batang" w:hAnsi="Times New Roman" w:cs="Times New Roman"/>
          <w:i/>
          <w:iCs/>
          <w:kern w:val="0"/>
          <w14:ligatures w14:val="none"/>
        </w:rPr>
        <w:t xml:space="preserve">  </w:t>
      </w:r>
      <w:r w:rsidR="00E8714F" w:rsidRPr="00E8714F">
        <w:rPr>
          <w:rFonts w:ascii="Times New Roman" w:eastAsia="Batang" w:hAnsi="Times New Roman" w:cs="Times New Roman"/>
          <w:i/>
          <w:iCs/>
          <w:kern w:val="0"/>
          <w14:ligatures w14:val="none"/>
        </w:rPr>
        <w:t>Table 8.7</w:t>
      </w:r>
      <w:r w:rsidR="00E8714F" w:rsidRPr="00E8714F">
        <w:rPr>
          <w:rFonts w:ascii="Times New Roman" w:eastAsia="Batang" w:hAnsi="Times New Roman" w:cs="Times New Roman"/>
          <w:kern w:val="0"/>
          <w14:ligatures w14:val="none"/>
        </w:rPr>
        <w:t xml:space="preserve"> Control Strategies for Applying Skills</w:t>
      </w:r>
    </w:p>
    <w:tbl>
      <w:tblPr>
        <w:tblW w:w="934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05"/>
        <w:gridCol w:w="7737"/>
      </w:tblGrid>
      <w:tr w:rsidR="00E8714F" w:rsidRPr="00E8714F" w14:paraId="6FC67697" w14:textId="77777777" w:rsidTr="00FA1799">
        <w:trPr>
          <w:cantSplit/>
        </w:trPr>
        <w:tc>
          <w:tcPr>
            <w:tcW w:w="1600" w:type="dxa"/>
            <w:tcBorders>
              <w:top w:val="single" w:sz="4" w:space="0" w:color="auto"/>
              <w:left w:val="single" w:sz="4" w:space="0" w:color="auto"/>
              <w:bottom w:val="single" w:sz="4" w:space="0" w:color="auto"/>
              <w:right w:val="single" w:sz="4" w:space="0" w:color="auto"/>
            </w:tcBorders>
            <w:shd w:val="clear" w:color="auto" w:fill="D9D9D9"/>
            <w:hideMark/>
          </w:tcPr>
          <w:p w14:paraId="3AB18258" w14:textId="77777777" w:rsidR="00E8714F" w:rsidRPr="00E8714F" w:rsidRDefault="00E8714F" w:rsidP="00E8714F">
            <w:pPr>
              <w:keepNext/>
              <w:widowControl w:val="0"/>
              <w:spacing w:before="60" w:after="60" w:line="240" w:lineRule="auto"/>
              <w:rPr>
                <w:rFonts w:ascii="Calibri" w:eastAsia="Batang" w:hAnsi="Calibri" w:cs="Calibri"/>
                <w:b/>
                <w:bCs/>
                <w:kern w:val="0"/>
                <w:sz w:val="22"/>
                <w14:ligatures w14:val="none"/>
              </w:rPr>
            </w:pPr>
            <w:r w:rsidRPr="00E8714F">
              <w:rPr>
                <w:rFonts w:ascii="Calibri" w:eastAsia="Batang" w:hAnsi="Calibri" w:cs="Calibri"/>
                <w:b/>
                <w:bCs/>
                <w:kern w:val="0"/>
                <w:sz w:val="22"/>
                <w14:ligatures w14:val="none"/>
              </w:rPr>
              <w:t>Method</w:t>
            </w:r>
          </w:p>
        </w:tc>
        <w:tc>
          <w:tcPr>
            <w:tcW w:w="7742" w:type="dxa"/>
            <w:tcBorders>
              <w:top w:val="single" w:sz="4" w:space="0" w:color="auto"/>
              <w:left w:val="single" w:sz="4" w:space="0" w:color="auto"/>
              <w:bottom w:val="single" w:sz="4" w:space="0" w:color="auto"/>
              <w:right w:val="single" w:sz="4" w:space="0" w:color="auto"/>
            </w:tcBorders>
            <w:shd w:val="clear" w:color="auto" w:fill="D9D9D9"/>
            <w:hideMark/>
          </w:tcPr>
          <w:p w14:paraId="46E2398B" w14:textId="77777777" w:rsidR="00E8714F" w:rsidRPr="00E8714F" w:rsidRDefault="00E8714F" w:rsidP="00E8714F">
            <w:pPr>
              <w:keepNext/>
              <w:widowControl w:val="0"/>
              <w:spacing w:before="60" w:after="60" w:line="240" w:lineRule="auto"/>
              <w:rPr>
                <w:rFonts w:ascii="Calibri" w:eastAsia="Batang" w:hAnsi="Calibri" w:cs="Calibri"/>
                <w:b/>
                <w:bCs/>
                <w:kern w:val="0"/>
                <w:sz w:val="22"/>
                <w14:ligatures w14:val="none"/>
              </w:rPr>
            </w:pPr>
            <w:r w:rsidRPr="00E8714F">
              <w:rPr>
                <w:rFonts w:ascii="Calibri" w:eastAsia="Batang" w:hAnsi="Calibri" w:cs="Calibri"/>
                <w:b/>
                <w:bCs/>
                <w:kern w:val="0"/>
                <w:sz w:val="22"/>
                <w14:ligatures w14:val="none"/>
              </w:rPr>
              <w:t>Control Strategy</w:t>
            </w:r>
          </w:p>
        </w:tc>
      </w:tr>
      <w:tr w:rsidR="00E8714F" w:rsidRPr="00E8714F" w14:paraId="6EC1A1A1" w14:textId="77777777" w:rsidTr="00FA1799">
        <w:trPr>
          <w:cantSplit/>
        </w:trPr>
        <w:tc>
          <w:tcPr>
            <w:tcW w:w="1600" w:type="dxa"/>
            <w:tcBorders>
              <w:top w:val="single" w:sz="4" w:space="0" w:color="auto"/>
              <w:left w:val="single" w:sz="4" w:space="0" w:color="auto"/>
              <w:bottom w:val="single" w:sz="4" w:space="0" w:color="auto"/>
              <w:right w:val="single" w:sz="4" w:space="0" w:color="auto"/>
            </w:tcBorders>
            <w:hideMark/>
          </w:tcPr>
          <w:p w14:paraId="2BC06AAE" w14:textId="77777777" w:rsidR="00E8714F" w:rsidRPr="00E8714F" w:rsidRDefault="00E8714F" w:rsidP="00E8714F">
            <w:pPr>
              <w:keepNext/>
              <w:widowControl w:val="0"/>
              <w:spacing w:before="60" w:after="60" w:line="240" w:lineRule="auto"/>
              <w:rPr>
                <w:rFonts w:ascii="Calibri" w:eastAsia="Batang" w:hAnsi="Calibri" w:cs="Calibri"/>
                <w:bCs/>
                <w:i/>
                <w:kern w:val="0"/>
                <w:sz w:val="22"/>
                <w14:ligatures w14:val="none"/>
              </w:rPr>
            </w:pPr>
            <w:r w:rsidRPr="00E8714F">
              <w:rPr>
                <w:rFonts w:ascii="Calibri" w:eastAsia="Batang" w:hAnsi="Calibri" w:cs="Calibri"/>
                <w:bCs/>
                <w:i/>
                <w:kern w:val="0"/>
                <w:sz w:val="22"/>
                <w14:ligatures w14:val="none"/>
              </w:rPr>
              <w:t>Inductive or deductive approach</w:t>
            </w:r>
          </w:p>
        </w:tc>
        <w:tc>
          <w:tcPr>
            <w:tcW w:w="7742" w:type="dxa"/>
            <w:tcBorders>
              <w:top w:val="single" w:sz="4" w:space="0" w:color="auto"/>
              <w:left w:val="single" w:sz="4" w:space="0" w:color="auto"/>
              <w:bottom w:val="single" w:sz="4" w:space="0" w:color="auto"/>
              <w:right w:val="single" w:sz="4" w:space="0" w:color="auto"/>
            </w:tcBorders>
            <w:hideMark/>
          </w:tcPr>
          <w:p w14:paraId="0FC95760" w14:textId="77777777" w:rsidR="00E8714F" w:rsidRPr="00E8714F" w:rsidRDefault="00E8714F" w:rsidP="00E8714F">
            <w:pPr>
              <w:keepNext/>
              <w:widowControl w:val="0"/>
              <w:spacing w:before="60" w:after="60" w:line="240" w:lineRule="auto"/>
              <w:rPr>
                <w:rFonts w:ascii="Calibri" w:eastAsia="Batang" w:hAnsi="Calibri" w:cs="Calibri"/>
                <w:bCs/>
                <w:kern w:val="0"/>
                <w:sz w:val="22"/>
                <w14:ligatures w14:val="none"/>
              </w:rPr>
            </w:pPr>
            <w:r w:rsidRPr="00E8714F">
              <w:rPr>
                <w:rFonts w:ascii="Calibri" w:eastAsia="Batang" w:hAnsi="Calibri" w:cs="Calibri"/>
                <w:bCs/>
                <w:kern w:val="0"/>
                <w:sz w:val="22"/>
                <w14:ligatures w14:val="none"/>
              </w:rPr>
              <w:t>This decision can be universal for all learners (</w:t>
            </w:r>
            <w:r w:rsidRPr="00E8714F">
              <w:rPr>
                <w:rFonts w:ascii="Calibri" w:eastAsia="Batang" w:hAnsi="Calibri" w:cs="Calibri"/>
                <w:b/>
                <w:i/>
                <w:kern w:val="0"/>
                <w:sz w:val="22"/>
                <w14:ligatures w14:val="none"/>
              </w:rPr>
              <w:t>instructor/medium</w:t>
            </w:r>
            <w:r w:rsidRPr="00E8714F">
              <w:rPr>
                <w:rFonts w:ascii="Calibri" w:eastAsia="Batang" w:hAnsi="Calibri" w:cs="Calibri"/>
                <w:bCs/>
                <w:i/>
                <w:kern w:val="0"/>
                <w:sz w:val="22"/>
                <w14:ligatures w14:val="none"/>
              </w:rPr>
              <w:t xml:space="preserve"> </w:t>
            </w:r>
            <w:r w:rsidRPr="00E8714F">
              <w:rPr>
                <w:rFonts w:ascii="Calibri" w:eastAsia="Batang" w:hAnsi="Calibri" w:cs="Calibri"/>
                <w:bCs/>
                <w:iCs/>
                <w:kern w:val="0"/>
                <w:sz w:val="22"/>
                <w14:ligatures w14:val="none"/>
              </w:rPr>
              <w:t>control</w:t>
            </w:r>
            <w:r w:rsidRPr="00E8714F">
              <w:rPr>
                <w:rFonts w:ascii="Calibri" w:eastAsia="Batang" w:hAnsi="Calibri" w:cs="Calibri"/>
                <w:bCs/>
                <w:kern w:val="0"/>
                <w:sz w:val="22"/>
                <w14:ligatures w14:val="none"/>
              </w:rPr>
              <w:t>) based on the requirements of the task, or it can be tailored to the learning style of each learner based on whether the learner is a concrete or abstract thinker (</w:t>
            </w:r>
            <w:r w:rsidRPr="00E8714F">
              <w:rPr>
                <w:rFonts w:ascii="Calibri" w:eastAsia="Batang" w:hAnsi="Calibri" w:cs="Calibri"/>
                <w:b/>
                <w:i/>
                <w:kern w:val="0"/>
                <w:sz w:val="22"/>
                <w14:ligatures w14:val="none"/>
              </w:rPr>
              <w:t>instructor/medium</w:t>
            </w:r>
            <w:r w:rsidRPr="00E8714F">
              <w:rPr>
                <w:rFonts w:ascii="Calibri" w:eastAsia="Batang" w:hAnsi="Calibri" w:cs="Calibri"/>
                <w:bCs/>
                <w:i/>
                <w:kern w:val="0"/>
                <w:sz w:val="22"/>
                <w14:ligatures w14:val="none"/>
              </w:rPr>
              <w:t xml:space="preserve"> </w:t>
            </w:r>
            <w:r w:rsidRPr="00E8714F">
              <w:rPr>
                <w:rFonts w:ascii="Calibri" w:eastAsia="Batang" w:hAnsi="Calibri" w:cs="Calibri"/>
                <w:bCs/>
                <w:iCs/>
                <w:kern w:val="0"/>
                <w:sz w:val="22"/>
                <w14:ligatures w14:val="none"/>
              </w:rPr>
              <w:t>control</w:t>
            </w:r>
            <w:r w:rsidRPr="00E8714F">
              <w:rPr>
                <w:rFonts w:ascii="Calibri" w:eastAsia="Batang" w:hAnsi="Calibri" w:cs="Calibri"/>
                <w:bCs/>
                <w:kern w:val="0"/>
                <w:sz w:val="22"/>
                <w14:ligatures w14:val="none"/>
              </w:rPr>
              <w:t xml:space="preserve">), or it can be placed under </w:t>
            </w:r>
            <w:r w:rsidRPr="00E8714F">
              <w:rPr>
                <w:rFonts w:ascii="Calibri" w:eastAsia="Batang" w:hAnsi="Calibri" w:cs="Calibri"/>
                <w:b/>
                <w:i/>
                <w:kern w:val="0"/>
                <w:sz w:val="22"/>
                <w14:ligatures w14:val="none"/>
              </w:rPr>
              <w:t>learner</w:t>
            </w:r>
            <w:r w:rsidRPr="00E8714F">
              <w:rPr>
                <w:rFonts w:ascii="Calibri" w:eastAsia="Batang" w:hAnsi="Calibri" w:cs="Calibri"/>
                <w:bCs/>
                <w:i/>
                <w:kern w:val="0"/>
                <w:sz w:val="22"/>
                <w14:ligatures w14:val="none"/>
              </w:rPr>
              <w:t xml:space="preserve"> </w:t>
            </w:r>
            <w:r w:rsidRPr="00E8714F">
              <w:rPr>
                <w:rFonts w:ascii="Calibri" w:eastAsia="Batang" w:hAnsi="Calibri" w:cs="Calibri"/>
                <w:bCs/>
                <w:iCs/>
                <w:kern w:val="0"/>
                <w:sz w:val="22"/>
                <w14:ligatures w14:val="none"/>
              </w:rPr>
              <w:t>control based on learner preference</w:t>
            </w:r>
            <w:r w:rsidRPr="00E8714F">
              <w:rPr>
                <w:rFonts w:ascii="Calibri" w:eastAsia="Batang" w:hAnsi="Calibri" w:cs="Calibri"/>
                <w:bCs/>
                <w:kern w:val="0"/>
                <w:sz w:val="22"/>
                <w14:ligatures w14:val="none"/>
              </w:rPr>
              <w:t xml:space="preserve">. </w:t>
            </w:r>
          </w:p>
          <w:p w14:paraId="3A29C043" w14:textId="77777777" w:rsidR="00E8714F" w:rsidRPr="00E8714F" w:rsidRDefault="00E8714F" w:rsidP="00E8714F">
            <w:pPr>
              <w:keepNext/>
              <w:widowControl w:val="0"/>
              <w:spacing w:before="60" w:after="60" w:line="240" w:lineRule="auto"/>
              <w:rPr>
                <w:rFonts w:ascii="Calibri" w:eastAsia="Batang" w:hAnsi="Calibri" w:cs="Calibri"/>
                <w:bCs/>
                <w:kern w:val="0"/>
                <w:sz w:val="22"/>
                <w14:ligatures w14:val="none"/>
              </w:rPr>
            </w:pPr>
            <w:r w:rsidRPr="00E8714F">
              <w:rPr>
                <w:rFonts w:ascii="Calibri" w:eastAsia="Batang" w:hAnsi="Calibri" w:cs="Calibri"/>
                <w:bCs/>
                <w:kern w:val="0"/>
                <w:sz w:val="22"/>
                <w14:ligatures w14:val="none"/>
              </w:rPr>
              <w:t>The deductive approach typically begins with simultaneous generality and demon</w:t>
            </w:r>
            <w:r w:rsidRPr="00E8714F">
              <w:rPr>
                <w:rFonts w:ascii="Calibri" w:eastAsia="Batang" w:hAnsi="Calibri" w:cs="Calibri"/>
                <w:bCs/>
                <w:kern w:val="0"/>
                <w:sz w:val="22"/>
                <w14:ligatures w14:val="none"/>
              </w:rPr>
              <w:softHyphen/>
              <w:t>stration (</w:t>
            </w:r>
            <w:r w:rsidRPr="00E8714F">
              <w:rPr>
                <w:rFonts w:ascii="Calibri" w:eastAsia="Batang" w:hAnsi="Calibri" w:cs="Calibri"/>
                <w:b/>
                <w:i/>
                <w:kern w:val="0"/>
                <w:sz w:val="22"/>
                <w14:ligatures w14:val="none"/>
              </w:rPr>
              <w:t>instructor/medium</w:t>
            </w:r>
            <w:r w:rsidRPr="00E8714F">
              <w:rPr>
                <w:rFonts w:ascii="Calibri" w:eastAsia="Batang" w:hAnsi="Calibri" w:cs="Calibri"/>
                <w:bCs/>
                <w:i/>
                <w:kern w:val="0"/>
                <w:sz w:val="22"/>
                <w14:ligatures w14:val="none"/>
              </w:rPr>
              <w:t xml:space="preserve"> </w:t>
            </w:r>
            <w:r w:rsidRPr="00E8714F">
              <w:rPr>
                <w:rFonts w:ascii="Calibri" w:eastAsia="Batang" w:hAnsi="Calibri" w:cs="Calibri"/>
                <w:bCs/>
                <w:iCs/>
                <w:kern w:val="0"/>
                <w:sz w:val="22"/>
                <w14:ligatures w14:val="none"/>
              </w:rPr>
              <w:t>control</w:t>
            </w:r>
            <w:r w:rsidRPr="00E8714F">
              <w:rPr>
                <w:rFonts w:ascii="Calibri" w:eastAsia="Batang" w:hAnsi="Calibri" w:cs="Calibri"/>
                <w:bCs/>
                <w:kern w:val="0"/>
                <w:sz w:val="22"/>
                <w14:ligatures w14:val="none"/>
              </w:rPr>
              <w:t xml:space="preserve">), though the instructor can give the </w:t>
            </w:r>
            <w:r w:rsidRPr="00E8714F">
              <w:rPr>
                <w:rFonts w:ascii="Calibri" w:eastAsia="Batang" w:hAnsi="Calibri" w:cs="Calibri"/>
                <w:b/>
                <w:i/>
                <w:kern w:val="0"/>
                <w:sz w:val="22"/>
                <w14:ligatures w14:val="none"/>
              </w:rPr>
              <w:t>learner</w:t>
            </w:r>
            <w:r w:rsidRPr="00E8714F">
              <w:rPr>
                <w:rFonts w:ascii="Calibri" w:eastAsia="Batang" w:hAnsi="Calibri" w:cs="Calibri"/>
                <w:bCs/>
                <w:kern w:val="0"/>
                <w:sz w:val="22"/>
                <w14:ligatures w14:val="none"/>
              </w:rPr>
              <w:t xml:space="preserve"> control over this decision.</w:t>
            </w:r>
          </w:p>
        </w:tc>
      </w:tr>
      <w:tr w:rsidR="00E8714F" w:rsidRPr="00E8714F" w14:paraId="5200B99B" w14:textId="77777777" w:rsidTr="00FA1799">
        <w:trPr>
          <w:cantSplit/>
        </w:trPr>
        <w:tc>
          <w:tcPr>
            <w:tcW w:w="1600" w:type="dxa"/>
            <w:tcBorders>
              <w:top w:val="single" w:sz="4" w:space="0" w:color="auto"/>
              <w:left w:val="single" w:sz="4" w:space="0" w:color="auto"/>
              <w:bottom w:val="single" w:sz="4" w:space="0" w:color="auto"/>
              <w:right w:val="single" w:sz="4" w:space="0" w:color="auto"/>
            </w:tcBorders>
            <w:hideMark/>
          </w:tcPr>
          <w:p w14:paraId="15628EC8" w14:textId="77777777" w:rsidR="00E8714F" w:rsidRPr="00E8714F" w:rsidRDefault="00E8714F" w:rsidP="00E8714F">
            <w:pPr>
              <w:widowControl w:val="0"/>
              <w:spacing w:before="60" w:after="60" w:line="240" w:lineRule="auto"/>
              <w:rPr>
                <w:rFonts w:ascii="Calibri" w:eastAsia="Batang" w:hAnsi="Calibri" w:cs="Calibri"/>
                <w:bCs/>
                <w:i/>
                <w:kern w:val="0"/>
                <w:sz w:val="22"/>
                <w14:ligatures w14:val="none"/>
              </w:rPr>
            </w:pPr>
            <w:r w:rsidRPr="00E8714F">
              <w:rPr>
                <w:rFonts w:ascii="Calibri" w:eastAsia="Batang" w:hAnsi="Calibri" w:cs="Calibri"/>
                <w:bCs/>
                <w:i/>
                <w:kern w:val="0"/>
                <w:sz w:val="22"/>
                <w14:ligatures w14:val="none"/>
              </w:rPr>
              <w:t>Sequence of primary strategies</w:t>
            </w:r>
          </w:p>
        </w:tc>
        <w:tc>
          <w:tcPr>
            <w:tcW w:w="7742" w:type="dxa"/>
            <w:tcBorders>
              <w:top w:val="single" w:sz="4" w:space="0" w:color="auto"/>
              <w:left w:val="single" w:sz="4" w:space="0" w:color="auto"/>
              <w:bottom w:val="single" w:sz="4" w:space="0" w:color="auto"/>
              <w:right w:val="single" w:sz="4" w:space="0" w:color="auto"/>
            </w:tcBorders>
            <w:hideMark/>
          </w:tcPr>
          <w:p w14:paraId="010C5AB6" w14:textId="77777777" w:rsidR="00E8714F" w:rsidRPr="00E8714F" w:rsidRDefault="00E8714F" w:rsidP="00E8714F">
            <w:pPr>
              <w:widowControl w:val="0"/>
              <w:spacing w:before="60" w:after="60" w:line="240" w:lineRule="auto"/>
              <w:rPr>
                <w:rFonts w:ascii="Calibri" w:eastAsia="Batang" w:hAnsi="Calibri" w:cs="Calibri"/>
                <w:bCs/>
                <w:kern w:val="0"/>
                <w:sz w:val="22"/>
                <w14:ligatures w14:val="none"/>
              </w:rPr>
            </w:pPr>
            <w:r w:rsidRPr="00E8714F">
              <w:rPr>
                <w:rFonts w:ascii="Calibri" w:eastAsia="Batang" w:hAnsi="Calibri" w:cs="Calibri"/>
                <w:bCs/>
                <w:kern w:val="0"/>
                <w:sz w:val="22"/>
                <w14:ligatures w14:val="none"/>
              </w:rPr>
              <w:t xml:space="preserve">After the initial instruction (inductive or deductive), the </w:t>
            </w:r>
            <w:r w:rsidRPr="00E8714F">
              <w:rPr>
                <w:rFonts w:ascii="Calibri" w:eastAsia="Batang" w:hAnsi="Calibri" w:cs="Calibri"/>
                <w:b/>
                <w:i/>
                <w:kern w:val="0"/>
                <w:sz w:val="22"/>
                <w14:ligatures w14:val="none"/>
              </w:rPr>
              <w:t>learner</w:t>
            </w:r>
            <w:r w:rsidRPr="00E8714F">
              <w:rPr>
                <w:rFonts w:ascii="Calibri" w:eastAsia="Batang" w:hAnsi="Calibri" w:cs="Calibri"/>
                <w:bCs/>
                <w:iCs/>
                <w:kern w:val="0"/>
                <w:sz w:val="22"/>
                <w14:ligatures w14:val="none"/>
              </w:rPr>
              <w:t xml:space="preserve"> can</w:t>
            </w:r>
            <w:r w:rsidRPr="00E8714F">
              <w:rPr>
                <w:rFonts w:ascii="Calibri" w:eastAsia="Batang" w:hAnsi="Calibri" w:cs="Calibri"/>
                <w:bCs/>
                <w:kern w:val="0"/>
                <w:sz w:val="22"/>
                <w14:ligatures w14:val="none"/>
              </w:rPr>
              <w:t xml:space="preserve"> control which primary strategy component to use next: another demonstration, another practice, or review of the generality. However, the </w:t>
            </w:r>
            <w:r w:rsidRPr="00E8714F">
              <w:rPr>
                <w:rFonts w:ascii="Calibri" w:eastAsia="Batang" w:hAnsi="Calibri" w:cs="Calibri"/>
                <w:b/>
                <w:i/>
                <w:kern w:val="0"/>
                <w:sz w:val="22"/>
                <w14:ligatures w14:val="none"/>
              </w:rPr>
              <w:t>instructor/medium</w:t>
            </w:r>
            <w:r w:rsidRPr="00E8714F">
              <w:rPr>
                <w:rFonts w:ascii="Calibri" w:eastAsia="Batang" w:hAnsi="Calibri" w:cs="Calibri"/>
                <w:bCs/>
                <w:kern w:val="0"/>
                <w:sz w:val="22"/>
                <w14:ligatures w14:val="none"/>
              </w:rPr>
              <w:t xml:space="preserve"> could exercise some control over this decision, based either on the learner’s learning style or the desire to expose the learner to multiple ways of learning, or if the learner is not making wise learner-control decisions.</w:t>
            </w:r>
          </w:p>
        </w:tc>
      </w:tr>
      <w:tr w:rsidR="00E8714F" w:rsidRPr="00E8714F" w14:paraId="6EFDB7B3" w14:textId="77777777" w:rsidTr="00FA1799">
        <w:trPr>
          <w:cantSplit/>
        </w:trPr>
        <w:tc>
          <w:tcPr>
            <w:tcW w:w="1600" w:type="dxa"/>
            <w:tcBorders>
              <w:top w:val="single" w:sz="4" w:space="0" w:color="auto"/>
              <w:left w:val="single" w:sz="4" w:space="0" w:color="auto"/>
              <w:bottom w:val="single" w:sz="4" w:space="0" w:color="auto"/>
              <w:right w:val="single" w:sz="4" w:space="0" w:color="auto"/>
            </w:tcBorders>
            <w:hideMark/>
          </w:tcPr>
          <w:p w14:paraId="00DD3FB6" w14:textId="77777777" w:rsidR="00E8714F" w:rsidRPr="00E8714F" w:rsidRDefault="00E8714F" w:rsidP="00E8714F">
            <w:pPr>
              <w:widowControl w:val="0"/>
              <w:spacing w:before="60" w:after="60" w:line="240" w:lineRule="auto"/>
              <w:rPr>
                <w:rFonts w:ascii="Calibri" w:eastAsia="Batang" w:hAnsi="Calibri" w:cs="Calibri"/>
                <w:bCs/>
                <w:i/>
                <w:kern w:val="0"/>
                <w:sz w:val="22"/>
                <w14:ligatures w14:val="none"/>
              </w:rPr>
            </w:pPr>
            <w:r w:rsidRPr="00E8714F">
              <w:rPr>
                <w:rFonts w:ascii="Calibri" w:eastAsia="Batang" w:hAnsi="Calibri" w:cs="Calibri"/>
                <w:bCs/>
                <w:i/>
                <w:kern w:val="0"/>
                <w:sz w:val="22"/>
                <w14:ligatures w14:val="none"/>
              </w:rPr>
              <w:t>Sequence of secondary strategies</w:t>
            </w:r>
          </w:p>
        </w:tc>
        <w:tc>
          <w:tcPr>
            <w:tcW w:w="7742" w:type="dxa"/>
            <w:tcBorders>
              <w:top w:val="single" w:sz="4" w:space="0" w:color="auto"/>
              <w:left w:val="single" w:sz="4" w:space="0" w:color="auto"/>
              <w:bottom w:val="single" w:sz="4" w:space="0" w:color="auto"/>
              <w:right w:val="single" w:sz="4" w:space="0" w:color="auto"/>
            </w:tcBorders>
            <w:hideMark/>
          </w:tcPr>
          <w:p w14:paraId="42E1E43C" w14:textId="77777777" w:rsidR="00E8714F" w:rsidRPr="00E8714F" w:rsidRDefault="00E8714F" w:rsidP="00E8714F">
            <w:pPr>
              <w:widowControl w:val="0"/>
              <w:spacing w:before="60" w:after="60" w:line="240" w:lineRule="auto"/>
              <w:rPr>
                <w:rFonts w:ascii="Calibri" w:eastAsia="Batang" w:hAnsi="Calibri" w:cs="Calibri"/>
                <w:bCs/>
                <w:kern w:val="0"/>
                <w:sz w:val="22"/>
                <w14:ligatures w14:val="none"/>
              </w:rPr>
            </w:pPr>
            <w:r w:rsidRPr="00E8714F">
              <w:rPr>
                <w:rFonts w:ascii="Calibri" w:eastAsia="Batang" w:hAnsi="Calibri" w:cs="Calibri"/>
                <w:bCs/>
                <w:kern w:val="0"/>
                <w:sz w:val="22"/>
                <w14:ligatures w14:val="none"/>
              </w:rPr>
              <w:t xml:space="preserve">The </w:t>
            </w:r>
            <w:r w:rsidRPr="00E8714F">
              <w:rPr>
                <w:rFonts w:ascii="Calibri" w:eastAsia="Batang" w:hAnsi="Calibri" w:cs="Calibri"/>
                <w:b/>
                <w:i/>
                <w:kern w:val="0"/>
                <w:sz w:val="22"/>
                <w14:ligatures w14:val="none"/>
              </w:rPr>
              <w:t>learner</w:t>
            </w:r>
            <w:r w:rsidRPr="00E8714F">
              <w:rPr>
                <w:rFonts w:ascii="Calibri" w:eastAsia="Batang" w:hAnsi="Calibri" w:cs="Calibri"/>
                <w:bCs/>
                <w:kern w:val="0"/>
                <w:sz w:val="22"/>
                <w14:ligatures w14:val="none"/>
              </w:rPr>
              <w:t xml:space="preserve"> typically controls whether to receive attention-focusing devices or alternative representations, and what difficulty level to receive next for demonstrations and practice. However, the </w:t>
            </w:r>
            <w:r w:rsidRPr="00E8714F">
              <w:rPr>
                <w:rFonts w:ascii="Calibri" w:eastAsia="Batang" w:hAnsi="Calibri" w:cs="Calibri"/>
                <w:b/>
                <w:i/>
                <w:kern w:val="0"/>
                <w:sz w:val="22"/>
                <w14:ligatures w14:val="none"/>
              </w:rPr>
              <w:t>instructor/medium</w:t>
            </w:r>
            <w:r w:rsidRPr="00E8714F">
              <w:rPr>
                <w:rFonts w:ascii="Calibri" w:eastAsia="Batang" w:hAnsi="Calibri" w:cs="Calibri"/>
                <w:bCs/>
                <w:kern w:val="0"/>
                <w:sz w:val="22"/>
                <w14:ligatures w14:val="none"/>
              </w:rPr>
              <w:t xml:space="preserve"> could exercise some control over these decisions, based either on the learner’s learning style or the desire to expose the learner to multiple ways of learning, or if the learner is not making wise learner-control decisions.</w:t>
            </w:r>
          </w:p>
        </w:tc>
      </w:tr>
      <w:tr w:rsidR="00E8714F" w:rsidRPr="00E8714F" w14:paraId="45A5A7B3" w14:textId="77777777" w:rsidTr="00FA1799">
        <w:trPr>
          <w:cantSplit/>
        </w:trPr>
        <w:tc>
          <w:tcPr>
            <w:tcW w:w="1600" w:type="dxa"/>
            <w:tcBorders>
              <w:top w:val="single" w:sz="4" w:space="0" w:color="auto"/>
              <w:left w:val="single" w:sz="4" w:space="0" w:color="auto"/>
              <w:bottom w:val="single" w:sz="4" w:space="0" w:color="auto"/>
              <w:right w:val="single" w:sz="4" w:space="0" w:color="auto"/>
            </w:tcBorders>
            <w:hideMark/>
          </w:tcPr>
          <w:p w14:paraId="167D3488" w14:textId="77777777" w:rsidR="00E8714F" w:rsidRPr="00E8714F" w:rsidRDefault="00E8714F" w:rsidP="00E8714F">
            <w:pPr>
              <w:widowControl w:val="0"/>
              <w:spacing w:before="60" w:after="60" w:line="240" w:lineRule="auto"/>
              <w:rPr>
                <w:rFonts w:ascii="Calibri" w:eastAsia="Batang" w:hAnsi="Calibri" w:cs="Calibri"/>
                <w:bCs/>
                <w:i/>
                <w:kern w:val="0"/>
                <w:sz w:val="22"/>
                <w14:ligatures w14:val="none"/>
              </w:rPr>
            </w:pPr>
            <w:r w:rsidRPr="00E8714F">
              <w:rPr>
                <w:rFonts w:ascii="Calibri" w:eastAsia="Batang" w:hAnsi="Calibri" w:cs="Calibri"/>
                <w:bCs/>
                <w:i/>
                <w:kern w:val="0"/>
                <w:sz w:val="22"/>
                <w14:ligatures w14:val="none"/>
              </w:rPr>
              <w:t>Prompting and hints</w:t>
            </w:r>
          </w:p>
        </w:tc>
        <w:tc>
          <w:tcPr>
            <w:tcW w:w="7742" w:type="dxa"/>
            <w:tcBorders>
              <w:top w:val="single" w:sz="4" w:space="0" w:color="auto"/>
              <w:left w:val="single" w:sz="4" w:space="0" w:color="auto"/>
              <w:bottom w:val="single" w:sz="4" w:space="0" w:color="auto"/>
              <w:right w:val="single" w:sz="4" w:space="0" w:color="auto"/>
            </w:tcBorders>
            <w:hideMark/>
          </w:tcPr>
          <w:p w14:paraId="5C550B76" w14:textId="77777777" w:rsidR="00E8714F" w:rsidRPr="00E8714F" w:rsidRDefault="00E8714F" w:rsidP="00E8714F">
            <w:pPr>
              <w:widowControl w:val="0"/>
              <w:spacing w:before="60" w:after="60" w:line="240" w:lineRule="auto"/>
              <w:rPr>
                <w:rFonts w:ascii="Calibri" w:eastAsia="Batang" w:hAnsi="Calibri" w:cs="Calibri"/>
                <w:bCs/>
                <w:kern w:val="0"/>
                <w:sz w:val="22"/>
                <w14:ligatures w14:val="none"/>
              </w:rPr>
            </w:pPr>
            <w:r w:rsidRPr="00E8714F">
              <w:rPr>
                <w:rFonts w:ascii="Calibri" w:eastAsia="Batang" w:hAnsi="Calibri" w:cs="Calibri"/>
                <w:bCs/>
                <w:kern w:val="0"/>
                <w:sz w:val="22"/>
                <w14:ligatures w14:val="none"/>
              </w:rPr>
              <w:t xml:space="preserve">The </w:t>
            </w:r>
            <w:r w:rsidRPr="00E8714F">
              <w:rPr>
                <w:rFonts w:ascii="Calibri" w:eastAsia="Batang" w:hAnsi="Calibri" w:cs="Calibri"/>
                <w:b/>
                <w:i/>
                <w:iCs/>
                <w:kern w:val="0"/>
                <w:sz w:val="22"/>
                <w14:ligatures w14:val="none"/>
              </w:rPr>
              <w:t>learner</w:t>
            </w:r>
            <w:r w:rsidRPr="00E8714F">
              <w:rPr>
                <w:rFonts w:ascii="Calibri" w:eastAsia="Batang" w:hAnsi="Calibri" w:cs="Calibri"/>
                <w:bCs/>
                <w:kern w:val="0"/>
                <w:sz w:val="22"/>
                <w14:ligatures w14:val="none"/>
              </w:rPr>
              <w:t xml:space="preserve"> generally makes decisions to access a prompt or hint, but the </w:t>
            </w:r>
            <w:r w:rsidRPr="00E8714F">
              <w:rPr>
                <w:rFonts w:ascii="Calibri" w:eastAsia="Batang" w:hAnsi="Calibri" w:cs="Calibri"/>
                <w:b/>
                <w:i/>
                <w:iCs/>
                <w:kern w:val="0"/>
                <w:sz w:val="22"/>
                <w14:ligatures w14:val="none"/>
              </w:rPr>
              <w:t>instructor/medium</w:t>
            </w:r>
            <w:r w:rsidRPr="00E8714F">
              <w:rPr>
                <w:rFonts w:ascii="Calibri" w:eastAsia="Batang" w:hAnsi="Calibri" w:cs="Calibri"/>
                <w:bCs/>
                <w:kern w:val="0"/>
                <w:sz w:val="22"/>
                <w14:ligatures w14:val="none"/>
              </w:rPr>
              <w:t xml:space="preserve"> might intervene with a prompt or hint if the learner takes too long to perform.</w:t>
            </w:r>
          </w:p>
        </w:tc>
      </w:tr>
      <w:tr w:rsidR="00E8714F" w:rsidRPr="00E8714F" w14:paraId="5AE710B7" w14:textId="77777777" w:rsidTr="00FA1799">
        <w:trPr>
          <w:cantSplit/>
        </w:trPr>
        <w:tc>
          <w:tcPr>
            <w:tcW w:w="1600" w:type="dxa"/>
            <w:tcBorders>
              <w:top w:val="single" w:sz="4" w:space="0" w:color="auto"/>
              <w:left w:val="single" w:sz="4" w:space="0" w:color="auto"/>
              <w:bottom w:val="single" w:sz="4" w:space="0" w:color="auto"/>
              <w:right w:val="single" w:sz="4" w:space="0" w:color="auto"/>
            </w:tcBorders>
            <w:hideMark/>
          </w:tcPr>
          <w:p w14:paraId="7F1F6533" w14:textId="77777777" w:rsidR="00E8714F" w:rsidRPr="00E8714F" w:rsidRDefault="00E8714F" w:rsidP="00E8714F">
            <w:pPr>
              <w:widowControl w:val="0"/>
              <w:spacing w:before="60" w:after="60" w:line="240" w:lineRule="auto"/>
              <w:rPr>
                <w:rFonts w:ascii="Calibri" w:eastAsia="Batang" w:hAnsi="Calibri" w:cs="Calibri"/>
                <w:bCs/>
                <w:i/>
                <w:kern w:val="0"/>
                <w:sz w:val="22"/>
                <w14:ligatures w14:val="none"/>
              </w:rPr>
            </w:pPr>
            <w:r w:rsidRPr="00E8714F">
              <w:rPr>
                <w:rFonts w:ascii="Calibri" w:eastAsia="Batang" w:hAnsi="Calibri" w:cs="Calibri"/>
                <w:bCs/>
                <w:i/>
                <w:kern w:val="0"/>
                <w:sz w:val="22"/>
                <w14:ligatures w14:val="none"/>
              </w:rPr>
              <w:t>Automatization</w:t>
            </w:r>
          </w:p>
        </w:tc>
        <w:tc>
          <w:tcPr>
            <w:tcW w:w="7742" w:type="dxa"/>
            <w:tcBorders>
              <w:top w:val="single" w:sz="4" w:space="0" w:color="auto"/>
              <w:left w:val="single" w:sz="4" w:space="0" w:color="auto"/>
              <w:bottom w:val="single" w:sz="4" w:space="0" w:color="auto"/>
              <w:right w:val="single" w:sz="4" w:space="0" w:color="auto"/>
            </w:tcBorders>
            <w:hideMark/>
          </w:tcPr>
          <w:p w14:paraId="727A5A4C" w14:textId="77777777" w:rsidR="00E8714F" w:rsidRPr="00E8714F" w:rsidRDefault="00E8714F" w:rsidP="00E8714F">
            <w:pPr>
              <w:widowControl w:val="0"/>
              <w:spacing w:before="60" w:after="60" w:line="240" w:lineRule="auto"/>
              <w:rPr>
                <w:rFonts w:ascii="Calibri" w:eastAsia="Batang" w:hAnsi="Calibri" w:cs="Calibri"/>
                <w:bCs/>
                <w:kern w:val="0"/>
                <w:sz w:val="22"/>
                <w14:ligatures w14:val="none"/>
              </w:rPr>
            </w:pPr>
            <w:r w:rsidRPr="00E8714F">
              <w:rPr>
                <w:rFonts w:ascii="Calibri" w:eastAsia="Batang" w:hAnsi="Calibri" w:cs="Calibri"/>
                <w:bCs/>
                <w:kern w:val="0"/>
                <w:sz w:val="22"/>
                <w14:ligatures w14:val="none"/>
              </w:rPr>
              <w:t xml:space="preserve">The decision to automatize the skill is generally under </w:t>
            </w:r>
            <w:r w:rsidRPr="00E8714F">
              <w:rPr>
                <w:rFonts w:ascii="Calibri" w:eastAsia="Batang" w:hAnsi="Calibri" w:cs="Calibri"/>
                <w:b/>
                <w:i/>
                <w:kern w:val="0"/>
                <w:sz w:val="22"/>
                <w14:ligatures w14:val="none"/>
              </w:rPr>
              <w:t>instructor/medium</w:t>
            </w:r>
            <w:r w:rsidRPr="00E8714F">
              <w:rPr>
                <w:rFonts w:ascii="Calibri" w:eastAsia="Batang" w:hAnsi="Calibri" w:cs="Calibri"/>
                <w:bCs/>
                <w:kern w:val="0"/>
                <w:sz w:val="22"/>
                <w14:ligatures w14:val="none"/>
              </w:rPr>
              <w:t xml:space="preserve"> control, along with the criterion for speed of performance, based on real-world requirements.</w:t>
            </w:r>
          </w:p>
        </w:tc>
      </w:tr>
    </w:tbl>
    <w:p w14:paraId="2D0439F8" w14:textId="77777777" w:rsidR="00BA696E" w:rsidRDefault="00BA696E"/>
    <w:sectPr w:rsidR="00BA696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714F"/>
    <w:rsid w:val="0000123D"/>
    <w:rsid w:val="00005298"/>
    <w:rsid w:val="00006647"/>
    <w:rsid w:val="0002400D"/>
    <w:rsid w:val="0005374A"/>
    <w:rsid w:val="0006705E"/>
    <w:rsid w:val="00071009"/>
    <w:rsid w:val="0008767E"/>
    <w:rsid w:val="000A7FA9"/>
    <w:rsid w:val="000B0F62"/>
    <w:rsid w:val="000C60C2"/>
    <w:rsid w:val="000E17B4"/>
    <w:rsid w:val="000F0158"/>
    <w:rsid w:val="0010458A"/>
    <w:rsid w:val="00152E75"/>
    <w:rsid w:val="0015504B"/>
    <w:rsid w:val="001A5780"/>
    <w:rsid w:val="001D4389"/>
    <w:rsid w:val="001E1E5E"/>
    <w:rsid w:val="0021085A"/>
    <w:rsid w:val="00233BA5"/>
    <w:rsid w:val="002428B1"/>
    <w:rsid w:val="0025452C"/>
    <w:rsid w:val="002649EB"/>
    <w:rsid w:val="00293D18"/>
    <w:rsid w:val="00294E66"/>
    <w:rsid w:val="002A1791"/>
    <w:rsid w:val="002B25FD"/>
    <w:rsid w:val="002C3D32"/>
    <w:rsid w:val="002D4C7B"/>
    <w:rsid w:val="00300B9F"/>
    <w:rsid w:val="00312FCF"/>
    <w:rsid w:val="0032482F"/>
    <w:rsid w:val="00336A05"/>
    <w:rsid w:val="00343472"/>
    <w:rsid w:val="00351B84"/>
    <w:rsid w:val="003B37AD"/>
    <w:rsid w:val="003F3108"/>
    <w:rsid w:val="004009D7"/>
    <w:rsid w:val="00402822"/>
    <w:rsid w:val="00466128"/>
    <w:rsid w:val="004A3A66"/>
    <w:rsid w:val="004A71F2"/>
    <w:rsid w:val="004C2B3C"/>
    <w:rsid w:val="004D09D6"/>
    <w:rsid w:val="004D0A6A"/>
    <w:rsid w:val="004D1D43"/>
    <w:rsid w:val="00540ADA"/>
    <w:rsid w:val="00542409"/>
    <w:rsid w:val="0056236B"/>
    <w:rsid w:val="00585378"/>
    <w:rsid w:val="005A6FF2"/>
    <w:rsid w:val="005C5421"/>
    <w:rsid w:val="00601C98"/>
    <w:rsid w:val="00625D95"/>
    <w:rsid w:val="0066739E"/>
    <w:rsid w:val="00676E5D"/>
    <w:rsid w:val="00692C2E"/>
    <w:rsid w:val="006A23AE"/>
    <w:rsid w:val="007158A3"/>
    <w:rsid w:val="00721A05"/>
    <w:rsid w:val="00744F8B"/>
    <w:rsid w:val="00774AE9"/>
    <w:rsid w:val="007D554F"/>
    <w:rsid w:val="007E36AF"/>
    <w:rsid w:val="008077FD"/>
    <w:rsid w:val="008472C8"/>
    <w:rsid w:val="008A23A4"/>
    <w:rsid w:val="008C2722"/>
    <w:rsid w:val="008C4030"/>
    <w:rsid w:val="008F44EB"/>
    <w:rsid w:val="008F73D3"/>
    <w:rsid w:val="00925948"/>
    <w:rsid w:val="00933EE9"/>
    <w:rsid w:val="00955AF2"/>
    <w:rsid w:val="00964C75"/>
    <w:rsid w:val="00984C36"/>
    <w:rsid w:val="009B11BA"/>
    <w:rsid w:val="009B323E"/>
    <w:rsid w:val="009D0078"/>
    <w:rsid w:val="009D4337"/>
    <w:rsid w:val="009E1620"/>
    <w:rsid w:val="00A13CCD"/>
    <w:rsid w:val="00A23724"/>
    <w:rsid w:val="00A4167F"/>
    <w:rsid w:val="00A41C4F"/>
    <w:rsid w:val="00A46D1E"/>
    <w:rsid w:val="00A60A81"/>
    <w:rsid w:val="00A726B5"/>
    <w:rsid w:val="00A73404"/>
    <w:rsid w:val="00B056E6"/>
    <w:rsid w:val="00B12169"/>
    <w:rsid w:val="00B529D3"/>
    <w:rsid w:val="00B57DF4"/>
    <w:rsid w:val="00B67145"/>
    <w:rsid w:val="00BA696E"/>
    <w:rsid w:val="00BD5891"/>
    <w:rsid w:val="00BE35AA"/>
    <w:rsid w:val="00BF159E"/>
    <w:rsid w:val="00C14350"/>
    <w:rsid w:val="00C614E0"/>
    <w:rsid w:val="00C6182C"/>
    <w:rsid w:val="00C917F0"/>
    <w:rsid w:val="00CA0EC0"/>
    <w:rsid w:val="00CA64D7"/>
    <w:rsid w:val="00CB07F1"/>
    <w:rsid w:val="00CB1952"/>
    <w:rsid w:val="00CE2A55"/>
    <w:rsid w:val="00D12738"/>
    <w:rsid w:val="00D65C45"/>
    <w:rsid w:val="00D74B03"/>
    <w:rsid w:val="00DB0CD4"/>
    <w:rsid w:val="00DB283C"/>
    <w:rsid w:val="00DD7F1E"/>
    <w:rsid w:val="00DE7BDB"/>
    <w:rsid w:val="00E40643"/>
    <w:rsid w:val="00E77148"/>
    <w:rsid w:val="00E8714F"/>
    <w:rsid w:val="00EB7A6B"/>
    <w:rsid w:val="00F3133F"/>
    <w:rsid w:val="00F51D35"/>
    <w:rsid w:val="00F72136"/>
    <w:rsid w:val="00F8377A"/>
    <w:rsid w:val="00F978F3"/>
    <w:rsid w:val="00FC3869"/>
    <w:rsid w:val="00FF02A7"/>
    <w:rsid w:val="00FF28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3F2774BB"/>
  <w15:chartTrackingRefBased/>
  <w15:docId w15:val="{6B7B449D-51E3-EA40-A1F2-8DFB0FD752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8714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8714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8714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8714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8714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8714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8714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8714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8714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8714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8714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8714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8714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8714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8714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8714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8714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8714F"/>
    <w:rPr>
      <w:rFonts w:eastAsiaTheme="majorEastAsia" w:cstheme="majorBidi"/>
      <w:color w:val="272727" w:themeColor="text1" w:themeTint="D8"/>
    </w:rPr>
  </w:style>
  <w:style w:type="paragraph" w:styleId="Title">
    <w:name w:val="Title"/>
    <w:basedOn w:val="Normal"/>
    <w:next w:val="Normal"/>
    <w:link w:val="TitleChar"/>
    <w:uiPriority w:val="10"/>
    <w:qFormat/>
    <w:rsid w:val="00E8714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8714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8714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8714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8714F"/>
    <w:pPr>
      <w:spacing w:before="160"/>
      <w:jc w:val="center"/>
    </w:pPr>
    <w:rPr>
      <w:i/>
      <w:iCs/>
      <w:color w:val="404040" w:themeColor="text1" w:themeTint="BF"/>
    </w:rPr>
  </w:style>
  <w:style w:type="character" w:customStyle="1" w:styleId="QuoteChar">
    <w:name w:val="Quote Char"/>
    <w:basedOn w:val="DefaultParagraphFont"/>
    <w:link w:val="Quote"/>
    <w:uiPriority w:val="29"/>
    <w:rsid w:val="00E8714F"/>
    <w:rPr>
      <w:i/>
      <w:iCs/>
      <w:color w:val="404040" w:themeColor="text1" w:themeTint="BF"/>
    </w:rPr>
  </w:style>
  <w:style w:type="paragraph" w:styleId="ListParagraph">
    <w:name w:val="List Paragraph"/>
    <w:basedOn w:val="Normal"/>
    <w:uiPriority w:val="34"/>
    <w:qFormat/>
    <w:rsid w:val="00E8714F"/>
    <w:pPr>
      <w:ind w:left="720"/>
      <w:contextualSpacing/>
    </w:pPr>
  </w:style>
  <w:style w:type="character" w:styleId="IntenseEmphasis">
    <w:name w:val="Intense Emphasis"/>
    <w:basedOn w:val="DefaultParagraphFont"/>
    <w:uiPriority w:val="21"/>
    <w:qFormat/>
    <w:rsid w:val="00E8714F"/>
    <w:rPr>
      <w:i/>
      <w:iCs/>
      <w:color w:val="0F4761" w:themeColor="accent1" w:themeShade="BF"/>
    </w:rPr>
  </w:style>
  <w:style w:type="paragraph" w:styleId="IntenseQuote">
    <w:name w:val="Intense Quote"/>
    <w:basedOn w:val="Normal"/>
    <w:next w:val="Normal"/>
    <w:link w:val="IntenseQuoteChar"/>
    <w:uiPriority w:val="30"/>
    <w:qFormat/>
    <w:rsid w:val="00E8714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8714F"/>
    <w:rPr>
      <w:i/>
      <w:iCs/>
      <w:color w:val="0F4761" w:themeColor="accent1" w:themeShade="BF"/>
    </w:rPr>
  </w:style>
  <w:style w:type="character" w:styleId="IntenseReference">
    <w:name w:val="Intense Reference"/>
    <w:basedOn w:val="DefaultParagraphFont"/>
    <w:uiPriority w:val="32"/>
    <w:qFormat/>
    <w:rsid w:val="00E8714F"/>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294</Words>
  <Characters>1676</Characters>
  <Application>Microsoft Office Word</Application>
  <DocSecurity>0</DocSecurity>
  <Lines>13</Lines>
  <Paragraphs>3</Paragraphs>
  <ScaleCrop>false</ScaleCrop>
  <Company/>
  <LinksUpToDate>false</LinksUpToDate>
  <CharactersWithSpaces>1967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Reigeluth, Charles M.</dc:creator>
  <cp:keywords/>
  <dc:description/>
  <cp:lastModifiedBy>Reigeluth, Charles M.</cp:lastModifiedBy>
  <cp:revision>2</cp:revision>
  <dcterms:created xsi:type="dcterms:W3CDTF">2025-04-25T21:01:00Z</dcterms:created>
  <dcterms:modified xsi:type="dcterms:W3CDTF">2025-12-09T18:43:00Z</dcterms:modified>
</cp:coreProperties>
</file>