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2C754" w14:textId="77777777" w:rsidR="001C41C7" w:rsidRPr="001C41C7" w:rsidRDefault="001C41C7" w:rsidP="001C41C7">
      <w:pPr>
        <w:keepNext/>
        <w:widowControl w:val="0"/>
        <w:spacing w:after="120" w:line="240" w:lineRule="auto"/>
        <w:rPr>
          <w:rFonts w:ascii="Times New Roman" w:eastAsia="Times New Roman" w:hAnsi="Times New Roman" w:cs="Times New Roman"/>
          <w:bCs/>
          <w:i/>
          <w:iCs/>
          <w:kern w:val="0"/>
          <w:lang w:val="en"/>
          <w14:ligatures w14:val="none"/>
        </w:rPr>
      </w:pPr>
      <w:r w:rsidRPr="001C41C7">
        <w:rPr>
          <w:rFonts w:ascii="Times New Roman" w:eastAsia="Times New Roman" w:hAnsi="Times New Roman" w:cs="Times New Roman"/>
          <w:bCs/>
          <w:i/>
          <w:iCs/>
          <w:kern w:val="0"/>
          <w:lang w:val="en"/>
          <w14:ligatures w14:val="none"/>
        </w:rPr>
        <w:t xml:space="preserve">Table 10.7 </w:t>
      </w:r>
      <w:proofErr w:type="gramStart"/>
      <w:r w:rsidRPr="001C41C7">
        <w:rPr>
          <w:rFonts w:ascii="Times New Roman" w:eastAsia="Times New Roman" w:hAnsi="Times New Roman" w:cs="Times New Roman"/>
          <w:bCs/>
          <w:kern w:val="0"/>
          <w:lang w:val="en"/>
          <w14:ligatures w14:val="none"/>
        </w:rPr>
        <w:t>Level-2</w:t>
      </w:r>
      <w:proofErr w:type="gramEnd"/>
      <w:r w:rsidRPr="001C41C7">
        <w:rPr>
          <w:rFonts w:ascii="Times New Roman" w:eastAsia="Times New Roman" w:hAnsi="Times New Roman" w:cs="Times New Roman"/>
          <w:bCs/>
          <w:kern w:val="0"/>
          <w:lang w:val="en"/>
          <w14:ligatures w14:val="none"/>
        </w:rPr>
        <w:t xml:space="preserve"> Data Collection Methods for Formative Evaluation</w:t>
      </w:r>
    </w:p>
    <w:tbl>
      <w:tblPr>
        <w:tblStyle w:val="TableGrid1"/>
        <w:tblW w:w="0" w:type="auto"/>
        <w:tblInd w:w="-5" w:type="dxa"/>
        <w:tblLook w:val="04A0" w:firstRow="1" w:lastRow="0" w:firstColumn="1" w:lastColumn="0" w:noHBand="0" w:noVBand="1"/>
      </w:tblPr>
      <w:tblGrid>
        <w:gridCol w:w="2520"/>
        <w:gridCol w:w="6835"/>
      </w:tblGrid>
      <w:tr w:rsidR="001C41C7" w:rsidRPr="001C41C7" w14:paraId="776504FD" w14:textId="77777777" w:rsidTr="001C41C7">
        <w:trPr>
          <w:cantSplit/>
        </w:trPr>
        <w:tc>
          <w:tcPr>
            <w:tcW w:w="2520" w:type="dxa"/>
            <w:tcBorders>
              <w:top w:val="single" w:sz="4" w:space="0" w:color="000000"/>
              <w:left w:val="single" w:sz="4" w:space="0" w:color="000000"/>
              <w:bottom w:val="single" w:sz="4" w:space="0" w:color="000000"/>
              <w:right w:val="single" w:sz="4" w:space="0" w:color="000000"/>
            </w:tcBorders>
            <w:shd w:val="clear" w:color="auto" w:fill="D9D9D9"/>
            <w:hideMark/>
          </w:tcPr>
          <w:p w14:paraId="486595E4" w14:textId="77777777" w:rsidR="001C41C7" w:rsidRPr="001C41C7" w:rsidRDefault="001C41C7" w:rsidP="001C41C7">
            <w:pPr>
              <w:widowControl w:val="0"/>
              <w:spacing w:before="80" w:after="80"/>
              <w:jc w:val="center"/>
              <w:rPr>
                <w:rFonts w:ascii="Calibri" w:hAnsi="Calibri" w:cs="Calibri"/>
                <w:sz w:val="22"/>
                <w:szCs w:val="22"/>
              </w:rPr>
            </w:pPr>
            <w:r w:rsidRPr="001C41C7">
              <w:rPr>
                <w:rFonts w:ascii="Calibri" w:hAnsi="Calibri" w:cs="Calibri"/>
                <w:b/>
                <w:bCs/>
                <w:sz w:val="22"/>
                <w:szCs w:val="22"/>
              </w:rPr>
              <w:t>Data Collection Method</w:t>
            </w:r>
          </w:p>
        </w:tc>
        <w:tc>
          <w:tcPr>
            <w:tcW w:w="6835" w:type="dxa"/>
            <w:tcBorders>
              <w:top w:val="single" w:sz="4" w:space="0" w:color="000000"/>
              <w:left w:val="single" w:sz="4" w:space="0" w:color="000000"/>
              <w:bottom w:val="single" w:sz="4" w:space="0" w:color="000000"/>
              <w:right w:val="single" w:sz="4" w:space="0" w:color="000000"/>
            </w:tcBorders>
            <w:shd w:val="clear" w:color="auto" w:fill="D9D9D9"/>
            <w:hideMark/>
          </w:tcPr>
          <w:p w14:paraId="7C342464" w14:textId="77777777" w:rsidR="001C41C7" w:rsidRPr="001C41C7" w:rsidRDefault="001C41C7" w:rsidP="001C41C7">
            <w:pPr>
              <w:widowControl w:val="0"/>
              <w:spacing w:before="80" w:after="80"/>
              <w:jc w:val="center"/>
              <w:rPr>
                <w:rFonts w:ascii="Calibri" w:hAnsi="Calibri" w:cs="Calibri"/>
                <w:sz w:val="22"/>
                <w:szCs w:val="22"/>
              </w:rPr>
            </w:pPr>
            <w:r w:rsidRPr="001C41C7">
              <w:rPr>
                <w:rFonts w:ascii="Calibri" w:hAnsi="Calibri" w:cs="Calibri"/>
                <w:b/>
                <w:bCs/>
                <w:sz w:val="22"/>
                <w:szCs w:val="22"/>
              </w:rPr>
              <w:t>Purpose</w:t>
            </w:r>
          </w:p>
        </w:tc>
      </w:tr>
      <w:tr w:rsidR="001C41C7" w:rsidRPr="001C41C7" w14:paraId="1289D8DF" w14:textId="77777777" w:rsidTr="00FA1799">
        <w:trPr>
          <w:cantSplit/>
        </w:trPr>
        <w:tc>
          <w:tcPr>
            <w:tcW w:w="2520" w:type="dxa"/>
          </w:tcPr>
          <w:p w14:paraId="797D5711" w14:textId="77777777" w:rsidR="001C41C7" w:rsidRPr="00A11D88" w:rsidRDefault="001C41C7" w:rsidP="001C41C7">
            <w:pPr>
              <w:widowControl w:val="0"/>
              <w:spacing w:before="80" w:after="80"/>
              <w:rPr>
                <w:rFonts w:ascii="Calibri" w:hAnsi="Calibri" w:cs="Calibri"/>
                <w:b/>
                <w:bCs/>
                <w:i/>
                <w:iCs/>
                <w:sz w:val="22"/>
                <w:szCs w:val="22"/>
              </w:rPr>
            </w:pPr>
            <w:r w:rsidRPr="00A11D88">
              <w:rPr>
                <w:rFonts w:ascii="Calibri" w:hAnsi="Calibri" w:cs="Calibri"/>
                <w:b/>
                <w:bCs/>
                <w:i/>
                <w:iCs/>
                <w:sz w:val="22"/>
                <w:szCs w:val="22"/>
              </w:rPr>
              <w:t>Tests</w:t>
            </w:r>
            <w:r w:rsidRPr="00A11D88">
              <w:rPr>
                <w:rFonts w:ascii="Calibri" w:hAnsi="Calibri" w:cs="Calibri"/>
                <w:b/>
                <w:bCs/>
                <w:i/>
                <w:iCs/>
                <w:sz w:val="22"/>
                <w:szCs w:val="22"/>
                <w:vertAlign w:val="superscript"/>
              </w:rPr>
              <w:footnoteReference w:id="1"/>
            </w:r>
          </w:p>
        </w:tc>
        <w:tc>
          <w:tcPr>
            <w:tcW w:w="6835" w:type="dxa"/>
          </w:tcPr>
          <w:p w14:paraId="58821C70" w14:textId="77777777" w:rsidR="001C41C7" w:rsidRPr="001C41C7" w:rsidRDefault="001C41C7" w:rsidP="001C41C7">
            <w:pPr>
              <w:widowControl w:val="0"/>
              <w:spacing w:before="80" w:after="80"/>
              <w:rPr>
                <w:rFonts w:ascii="Calibri" w:hAnsi="Calibri" w:cs="Calibri"/>
                <w:sz w:val="22"/>
                <w:szCs w:val="22"/>
              </w:rPr>
            </w:pPr>
            <w:r w:rsidRPr="001C41C7">
              <w:rPr>
                <w:rFonts w:ascii="Calibri" w:hAnsi="Calibri" w:cs="Calibri"/>
                <w:sz w:val="22"/>
                <w:szCs w:val="22"/>
              </w:rPr>
              <w:t>To assess students’ knowledge of specific content and thereby identify areas in which the instruction is weak.</w:t>
            </w:r>
          </w:p>
        </w:tc>
      </w:tr>
      <w:tr w:rsidR="001C41C7" w:rsidRPr="001C41C7" w14:paraId="309FF838" w14:textId="77777777" w:rsidTr="00FA1799">
        <w:trPr>
          <w:cantSplit/>
        </w:trPr>
        <w:tc>
          <w:tcPr>
            <w:tcW w:w="2520" w:type="dxa"/>
          </w:tcPr>
          <w:p w14:paraId="4D5190DE" w14:textId="77777777" w:rsidR="001C41C7" w:rsidRPr="00A11D88" w:rsidRDefault="001C41C7" w:rsidP="001C41C7">
            <w:pPr>
              <w:widowControl w:val="0"/>
              <w:spacing w:before="80" w:after="80"/>
              <w:rPr>
                <w:rFonts w:ascii="Calibri" w:hAnsi="Calibri" w:cs="Calibri"/>
                <w:b/>
                <w:bCs/>
                <w:i/>
                <w:iCs/>
                <w:sz w:val="22"/>
                <w:szCs w:val="22"/>
              </w:rPr>
            </w:pPr>
            <w:r w:rsidRPr="00A11D88">
              <w:rPr>
                <w:rFonts w:ascii="Calibri" w:hAnsi="Calibri" w:cs="Calibri"/>
                <w:b/>
                <w:bCs/>
                <w:i/>
                <w:iCs/>
                <w:sz w:val="22"/>
                <w:szCs w:val="22"/>
              </w:rPr>
              <w:t>Observations</w:t>
            </w:r>
          </w:p>
        </w:tc>
        <w:tc>
          <w:tcPr>
            <w:tcW w:w="6835" w:type="dxa"/>
          </w:tcPr>
          <w:p w14:paraId="4D2F74C8" w14:textId="77777777" w:rsidR="001C41C7" w:rsidRPr="001C41C7" w:rsidRDefault="001C41C7" w:rsidP="001C41C7">
            <w:pPr>
              <w:widowControl w:val="0"/>
              <w:spacing w:before="80" w:after="80"/>
              <w:rPr>
                <w:rFonts w:ascii="Calibri" w:hAnsi="Calibri" w:cs="Calibri"/>
                <w:sz w:val="22"/>
                <w:szCs w:val="22"/>
              </w:rPr>
            </w:pPr>
            <w:r w:rsidRPr="001C41C7">
              <w:rPr>
                <w:rFonts w:ascii="Calibri" w:hAnsi="Calibri" w:cs="Calibri"/>
                <w:sz w:val="22"/>
                <w:szCs w:val="22"/>
              </w:rPr>
              <w:t>To assess students’ performance and engagement during project-based learning and thereby identify areas in which the instruction is weak.</w:t>
            </w:r>
          </w:p>
        </w:tc>
      </w:tr>
      <w:tr w:rsidR="001C41C7" w:rsidRPr="001C41C7" w14:paraId="2C6878BF" w14:textId="77777777" w:rsidTr="00FA1799">
        <w:trPr>
          <w:cantSplit/>
        </w:trPr>
        <w:tc>
          <w:tcPr>
            <w:tcW w:w="2520" w:type="dxa"/>
          </w:tcPr>
          <w:p w14:paraId="040254D7" w14:textId="77777777" w:rsidR="001C41C7" w:rsidRPr="00A11D88" w:rsidRDefault="001C41C7" w:rsidP="001C41C7">
            <w:pPr>
              <w:widowControl w:val="0"/>
              <w:spacing w:before="80" w:after="80"/>
              <w:rPr>
                <w:rFonts w:ascii="Calibri" w:hAnsi="Calibri" w:cs="Calibri"/>
                <w:b/>
                <w:bCs/>
                <w:i/>
                <w:iCs/>
                <w:sz w:val="22"/>
                <w:szCs w:val="22"/>
              </w:rPr>
            </w:pPr>
            <w:r w:rsidRPr="00A11D88">
              <w:rPr>
                <w:rFonts w:ascii="Calibri" w:hAnsi="Calibri" w:cs="Calibri"/>
                <w:b/>
                <w:bCs/>
                <w:i/>
                <w:iCs/>
                <w:sz w:val="22"/>
                <w:szCs w:val="22"/>
              </w:rPr>
              <w:t>Portfolios</w:t>
            </w:r>
          </w:p>
        </w:tc>
        <w:tc>
          <w:tcPr>
            <w:tcW w:w="6835" w:type="dxa"/>
          </w:tcPr>
          <w:p w14:paraId="687D5D12" w14:textId="77777777" w:rsidR="001C41C7" w:rsidRPr="001C41C7" w:rsidRDefault="001C41C7" w:rsidP="001C41C7">
            <w:pPr>
              <w:widowControl w:val="0"/>
              <w:spacing w:before="80" w:after="80"/>
              <w:rPr>
                <w:rFonts w:ascii="Calibri" w:hAnsi="Calibri" w:cs="Calibri"/>
                <w:sz w:val="22"/>
                <w:szCs w:val="22"/>
              </w:rPr>
            </w:pPr>
            <w:r w:rsidRPr="001C41C7">
              <w:rPr>
                <w:rFonts w:ascii="Calibri" w:hAnsi="Calibri" w:cs="Calibri"/>
                <w:sz w:val="22"/>
                <w:szCs w:val="22"/>
              </w:rPr>
              <w:t>To evaluate students’ progress and performance over time by reviewing a collection of their work and thereby identify areas in which the instruction is weak.</w:t>
            </w:r>
          </w:p>
        </w:tc>
      </w:tr>
    </w:tbl>
    <w:p w14:paraId="243E6CCA" w14:textId="77777777" w:rsidR="00BA696E" w:rsidRDefault="00BA696E"/>
    <w:sectPr w:rsidR="00BA696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56B8C" w14:textId="77777777" w:rsidR="00307137" w:rsidRDefault="00307137" w:rsidP="001C41C7">
      <w:pPr>
        <w:spacing w:after="0" w:line="240" w:lineRule="auto"/>
      </w:pPr>
      <w:r>
        <w:separator/>
      </w:r>
    </w:p>
  </w:endnote>
  <w:endnote w:type="continuationSeparator" w:id="0">
    <w:p w14:paraId="2D5F77BF" w14:textId="77777777" w:rsidR="00307137" w:rsidRDefault="00307137" w:rsidP="001C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61221" w14:textId="77777777" w:rsidR="00307137" w:rsidRDefault="00307137" w:rsidP="001C41C7">
      <w:pPr>
        <w:spacing w:after="0" w:line="240" w:lineRule="auto"/>
      </w:pPr>
      <w:r>
        <w:separator/>
      </w:r>
    </w:p>
  </w:footnote>
  <w:footnote w:type="continuationSeparator" w:id="0">
    <w:p w14:paraId="05458A50" w14:textId="77777777" w:rsidR="00307137" w:rsidRDefault="00307137" w:rsidP="001C41C7">
      <w:pPr>
        <w:spacing w:after="0" w:line="240" w:lineRule="auto"/>
      </w:pPr>
      <w:r>
        <w:continuationSeparator/>
      </w:r>
    </w:p>
  </w:footnote>
  <w:footnote w:id="1">
    <w:p w14:paraId="3EECFEDE" w14:textId="77777777" w:rsidR="001C41C7" w:rsidRPr="00C70EB6" w:rsidRDefault="001C41C7" w:rsidP="001C41C7">
      <w:pPr>
        <w:pStyle w:val="FootnoteText"/>
        <w:rPr>
          <w:lang w:val="en-US"/>
        </w:rPr>
      </w:pPr>
      <w:r>
        <w:rPr>
          <w:rStyle w:val="FootnoteReference"/>
        </w:rPr>
        <w:footnoteRef/>
      </w:r>
      <w:r>
        <w:t xml:space="preserve"> </w:t>
      </w:r>
      <w:r>
        <w:rPr>
          <w:lang w:val="en-US"/>
        </w:rPr>
        <w:t>With practice-until-perfect, there seldom are separate tests, and there should not be much variation in learners’ knowledge.  To use this level of evaluation for formative purposes, observations during instruction and interviews after instruction can reveal difficulties in learning and consequently weaknesses in the instruction.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1C7"/>
    <w:rsid w:val="0000123D"/>
    <w:rsid w:val="00005298"/>
    <w:rsid w:val="00006647"/>
    <w:rsid w:val="0002400D"/>
    <w:rsid w:val="0005374A"/>
    <w:rsid w:val="0006705E"/>
    <w:rsid w:val="00071009"/>
    <w:rsid w:val="0008767E"/>
    <w:rsid w:val="000A7FA9"/>
    <w:rsid w:val="000B0F62"/>
    <w:rsid w:val="000C60C2"/>
    <w:rsid w:val="000E17B4"/>
    <w:rsid w:val="000F0158"/>
    <w:rsid w:val="0010458A"/>
    <w:rsid w:val="00152E75"/>
    <w:rsid w:val="0015504B"/>
    <w:rsid w:val="001A5780"/>
    <w:rsid w:val="001C41C7"/>
    <w:rsid w:val="001D4389"/>
    <w:rsid w:val="001E1E5E"/>
    <w:rsid w:val="0021085A"/>
    <w:rsid w:val="00233BA5"/>
    <w:rsid w:val="002428B1"/>
    <w:rsid w:val="0025452C"/>
    <w:rsid w:val="002649EB"/>
    <w:rsid w:val="00293D18"/>
    <w:rsid w:val="00294E66"/>
    <w:rsid w:val="002A1791"/>
    <w:rsid w:val="002B25FD"/>
    <w:rsid w:val="002C3D32"/>
    <w:rsid w:val="002D4C7B"/>
    <w:rsid w:val="00300B9F"/>
    <w:rsid w:val="00307137"/>
    <w:rsid w:val="00312FCF"/>
    <w:rsid w:val="0032482F"/>
    <w:rsid w:val="00336A05"/>
    <w:rsid w:val="00343472"/>
    <w:rsid w:val="00351B84"/>
    <w:rsid w:val="003B37AD"/>
    <w:rsid w:val="003F3108"/>
    <w:rsid w:val="004009D7"/>
    <w:rsid w:val="00402822"/>
    <w:rsid w:val="00466128"/>
    <w:rsid w:val="004A3A66"/>
    <w:rsid w:val="004A71F2"/>
    <w:rsid w:val="004C2B3C"/>
    <w:rsid w:val="004D09D6"/>
    <w:rsid w:val="004D0A6A"/>
    <w:rsid w:val="004D1D43"/>
    <w:rsid w:val="00540ADA"/>
    <w:rsid w:val="00542409"/>
    <w:rsid w:val="0056236B"/>
    <w:rsid w:val="00585378"/>
    <w:rsid w:val="005A6FF2"/>
    <w:rsid w:val="005C5421"/>
    <w:rsid w:val="00601C98"/>
    <w:rsid w:val="00625D95"/>
    <w:rsid w:val="0066739E"/>
    <w:rsid w:val="00676E5D"/>
    <w:rsid w:val="00692C2E"/>
    <w:rsid w:val="006A23AE"/>
    <w:rsid w:val="007158A3"/>
    <w:rsid w:val="00721A05"/>
    <w:rsid w:val="00744F8B"/>
    <w:rsid w:val="00774AE9"/>
    <w:rsid w:val="007D554F"/>
    <w:rsid w:val="007E36AF"/>
    <w:rsid w:val="008077FD"/>
    <w:rsid w:val="00841539"/>
    <w:rsid w:val="008472C8"/>
    <w:rsid w:val="008A23A4"/>
    <w:rsid w:val="008C2722"/>
    <w:rsid w:val="008C4030"/>
    <w:rsid w:val="008F44EB"/>
    <w:rsid w:val="008F73D3"/>
    <w:rsid w:val="00925948"/>
    <w:rsid w:val="00933EE9"/>
    <w:rsid w:val="00955AF2"/>
    <w:rsid w:val="00964C75"/>
    <w:rsid w:val="00984C36"/>
    <w:rsid w:val="009B11BA"/>
    <w:rsid w:val="009B323E"/>
    <w:rsid w:val="009D0078"/>
    <w:rsid w:val="009D4337"/>
    <w:rsid w:val="009E1620"/>
    <w:rsid w:val="00A11D88"/>
    <w:rsid w:val="00A13CCD"/>
    <w:rsid w:val="00A23724"/>
    <w:rsid w:val="00A4167F"/>
    <w:rsid w:val="00A41C4F"/>
    <w:rsid w:val="00A46D1E"/>
    <w:rsid w:val="00A60A81"/>
    <w:rsid w:val="00A726B5"/>
    <w:rsid w:val="00A73404"/>
    <w:rsid w:val="00B056E6"/>
    <w:rsid w:val="00B12169"/>
    <w:rsid w:val="00B529D3"/>
    <w:rsid w:val="00B57DF4"/>
    <w:rsid w:val="00B67145"/>
    <w:rsid w:val="00BA696E"/>
    <w:rsid w:val="00BE35AA"/>
    <w:rsid w:val="00BF159E"/>
    <w:rsid w:val="00C14350"/>
    <w:rsid w:val="00C614E0"/>
    <w:rsid w:val="00C6182C"/>
    <w:rsid w:val="00C917F0"/>
    <w:rsid w:val="00CA0EC0"/>
    <w:rsid w:val="00CA64D7"/>
    <w:rsid w:val="00CB07F1"/>
    <w:rsid w:val="00CB1952"/>
    <w:rsid w:val="00CE2A55"/>
    <w:rsid w:val="00D12738"/>
    <w:rsid w:val="00D65C45"/>
    <w:rsid w:val="00D74B03"/>
    <w:rsid w:val="00DB0CD4"/>
    <w:rsid w:val="00DB283C"/>
    <w:rsid w:val="00DD7F1E"/>
    <w:rsid w:val="00DE7BDB"/>
    <w:rsid w:val="00E40643"/>
    <w:rsid w:val="00E77148"/>
    <w:rsid w:val="00EB7A6B"/>
    <w:rsid w:val="00F3133F"/>
    <w:rsid w:val="00F51D35"/>
    <w:rsid w:val="00F72136"/>
    <w:rsid w:val="00F8377A"/>
    <w:rsid w:val="00F978F3"/>
    <w:rsid w:val="00FC3869"/>
    <w:rsid w:val="00FF02A7"/>
    <w:rsid w:val="00FF2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9DB015"/>
  <w15:chartTrackingRefBased/>
  <w15:docId w15:val="{C06BDC7F-5D78-CB48-B924-83E470DCD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41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1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1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1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41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41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1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1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1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1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1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1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1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41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41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1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1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1C7"/>
    <w:rPr>
      <w:rFonts w:eastAsiaTheme="majorEastAsia" w:cstheme="majorBidi"/>
      <w:color w:val="272727" w:themeColor="text1" w:themeTint="D8"/>
    </w:rPr>
  </w:style>
  <w:style w:type="paragraph" w:styleId="Title">
    <w:name w:val="Title"/>
    <w:basedOn w:val="Normal"/>
    <w:next w:val="Normal"/>
    <w:link w:val="TitleChar"/>
    <w:uiPriority w:val="10"/>
    <w:qFormat/>
    <w:rsid w:val="001C41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1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1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1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1C7"/>
    <w:pPr>
      <w:spacing w:before="160"/>
      <w:jc w:val="center"/>
    </w:pPr>
    <w:rPr>
      <w:i/>
      <w:iCs/>
      <w:color w:val="404040" w:themeColor="text1" w:themeTint="BF"/>
    </w:rPr>
  </w:style>
  <w:style w:type="character" w:customStyle="1" w:styleId="QuoteChar">
    <w:name w:val="Quote Char"/>
    <w:basedOn w:val="DefaultParagraphFont"/>
    <w:link w:val="Quote"/>
    <w:uiPriority w:val="29"/>
    <w:rsid w:val="001C41C7"/>
    <w:rPr>
      <w:i/>
      <w:iCs/>
      <w:color w:val="404040" w:themeColor="text1" w:themeTint="BF"/>
    </w:rPr>
  </w:style>
  <w:style w:type="paragraph" w:styleId="ListParagraph">
    <w:name w:val="List Paragraph"/>
    <w:basedOn w:val="Normal"/>
    <w:uiPriority w:val="34"/>
    <w:qFormat/>
    <w:rsid w:val="001C41C7"/>
    <w:pPr>
      <w:ind w:left="720"/>
      <w:contextualSpacing/>
    </w:pPr>
  </w:style>
  <w:style w:type="character" w:styleId="IntenseEmphasis">
    <w:name w:val="Intense Emphasis"/>
    <w:basedOn w:val="DefaultParagraphFont"/>
    <w:uiPriority w:val="21"/>
    <w:qFormat/>
    <w:rsid w:val="001C41C7"/>
    <w:rPr>
      <w:i/>
      <w:iCs/>
      <w:color w:val="0F4761" w:themeColor="accent1" w:themeShade="BF"/>
    </w:rPr>
  </w:style>
  <w:style w:type="paragraph" w:styleId="IntenseQuote">
    <w:name w:val="Intense Quote"/>
    <w:basedOn w:val="Normal"/>
    <w:next w:val="Normal"/>
    <w:link w:val="IntenseQuoteChar"/>
    <w:uiPriority w:val="30"/>
    <w:qFormat/>
    <w:rsid w:val="001C41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1C7"/>
    <w:rPr>
      <w:i/>
      <w:iCs/>
      <w:color w:val="0F4761" w:themeColor="accent1" w:themeShade="BF"/>
    </w:rPr>
  </w:style>
  <w:style w:type="character" w:styleId="IntenseReference">
    <w:name w:val="Intense Reference"/>
    <w:basedOn w:val="DefaultParagraphFont"/>
    <w:uiPriority w:val="32"/>
    <w:qFormat/>
    <w:rsid w:val="001C41C7"/>
    <w:rPr>
      <w:b/>
      <w:bCs/>
      <w:smallCaps/>
      <w:color w:val="0F4761" w:themeColor="accent1" w:themeShade="BF"/>
      <w:spacing w:val="5"/>
    </w:rPr>
  </w:style>
  <w:style w:type="table" w:customStyle="1" w:styleId="TableGrid1">
    <w:name w:val="Table Grid1"/>
    <w:basedOn w:val="TableNormal"/>
    <w:next w:val="TableGrid"/>
    <w:uiPriority w:val="39"/>
    <w:rsid w:val="001C41C7"/>
    <w:pPr>
      <w:spacing w:after="0" w:line="240" w:lineRule="auto"/>
    </w:pPr>
    <w:rPr>
      <w:rFonts w:ascii="Times New Roman" w:eastAsia="Batang"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1C41C7"/>
    <w:pPr>
      <w:spacing w:after="0" w:line="240" w:lineRule="auto"/>
    </w:pPr>
    <w:rPr>
      <w:rFonts w:ascii="Calibri" w:eastAsia="Batang" w:hAnsi="Calibri" w:cs="Calibri"/>
      <w:kern w:val="0"/>
      <w:sz w:val="20"/>
      <w:szCs w:val="20"/>
      <w:lang w:val="en"/>
      <w14:ligatures w14:val="none"/>
    </w:rPr>
  </w:style>
  <w:style w:type="character" w:customStyle="1" w:styleId="FootnoteTextChar">
    <w:name w:val="Footnote Text Char"/>
    <w:basedOn w:val="DefaultParagraphFont"/>
    <w:link w:val="FootnoteText"/>
    <w:uiPriority w:val="99"/>
    <w:semiHidden/>
    <w:rsid w:val="001C41C7"/>
    <w:rPr>
      <w:rFonts w:ascii="Calibri" w:eastAsia="Batang" w:hAnsi="Calibri" w:cs="Calibri"/>
      <w:kern w:val="0"/>
      <w:sz w:val="20"/>
      <w:szCs w:val="20"/>
      <w:lang w:val="en"/>
      <w14:ligatures w14:val="none"/>
    </w:rPr>
  </w:style>
  <w:style w:type="character" w:styleId="FootnoteReference">
    <w:name w:val="footnote reference"/>
    <w:basedOn w:val="DefaultParagraphFont"/>
    <w:uiPriority w:val="99"/>
    <w:semiHidden/>
    <w:unhideWhenUsed/>
    <w:rsid w:val="001C41C7"/>
    <w:rPr>
      <w:vertAlign w:val="superscript"/>
    </w:rPr>
  </w:style>
  <w:style w:type="table" w:styleId="TableGrid">
    <w:name w:val="Table Grid"/>
    <w:basedOn w:val="TableNormal"/>
    <w:uiPriority w:val="39"/>
    <w:rsid w:val="001C4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462</Characters>
  <Application>Microsoft Office Word</Application>
  <DocSecurity>0</DocSecurity>
  <Lines>3</Lines>
  <Paragraphs>1</Paragraphs>
  <ScaleCrop>false</ScaleCrop>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Reigeluth, Charles M.</dc:creator>
  <cp:keywords/>
  <dc:description/>
  <cp:lastModifiedBy>Reigeluth, Charles M.</cp:lastModifiedBy>
  <cp:revision>2</cp:revision>
  <dcterms:created xsi:type="dcterms:W3CDTF">2025-04-25T21:31:00Z</dcterms:created>
  <dcterms:modified xsi:type="dcterms:W3CDTF">2025-12-09T19:02:00Z</dcterms:modified>
</cp:coreProperties>
</file>