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5026" w14:textId="32C58AED" w:rsidR="00A97BA1" w:rsidRPr="00A97BA1" w:rsidRDefault="000A0E8A" w:rsidP="00A97BA1">
      <w:pPr>
        <w:keepNext/>
        <w:widowControl w:val="0"/>
        <w:spacing w:after="200" w:line="240" w:lineRule="auto"/>
        <w:outlineLvl w:val="0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i/>
          <w:iCs/>
          <w:kern w:val="0"/>
          <w14:ligatures w14:val="none"/>
        </w:rPr>
        <w:t xml:space="preserve">  </w:t>
      </w:r>
      <w:r w:rsidR="00A97BA1" w:rsidRPr="00A97BA1">
        <w:rPr>
          <w:rFonts w:ascii="Times New Roman" w:eastAsia="Batang" w:hAnsi="Times New Roman" w:cs="Times New Roman"/>
          <w:i/>
          <w:iCs/>
          <w:kern w:val="0"/>
          <w14:ligatures w14:val="none"/>
        </w:rPr>
        <w:t>Table 8.8</w:t>
      </w:r>
      <w:r w:rsidR="00A97BA1" w:rsidRPr="00A97BA1">
        <w:rPr>
          <w:rFonts w:ascii="Times New Roman" w:eastAsia="Batang" w:hAnsi="Times New Roman" w:cs="Times New Roman"/>
          <w:kern w:val="0"/>
          <w14:ligatures w14:val="none"/>
        </w:rPr>
        <w:t xml:space="preserve"> Examples of the Primary Strategies for Understanding Causal Relationships</w:t>
      </w: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667"/>
        <w:gridCol w:w="1980"/>
        <w:gridCol w:w="1800"/>
        <w:gridCol w:w="1782"/>
      </w:tblGrid>
      <w:tr w:rsidR="00A97BA1" w:rsidRPr="00A97BA1" w14:paraId="59AC6F76" w14:textId="77777777" w:rsidTr="00A97BA1">
        <w:trPr>
          <w:cantSplit/>
          <w:jc w:val="center"/>
        </w:trPr>
        <w:tc>
          <w:tcPr>
            <w:tcW w:w="1053" w:type="pct"/>
            <w:shd w:val="clear" w:color="auto" w:fill="D9D9D9"/>
          </w:tcPr>
          <w:p w14:paraId="3931A22A" w14:textId="77777777" w:rsidR="00A97BA1" w:rsidRPr="00A97BA1" w:rsidRDefault="00A97BA1" w:rsidP="00A97BA1">
            <w:pPr>
              <w:keepNext/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Phase of Learning</w:t>
            </w:r>
          </w:p>
        </w:tc>
        <w:tc>
          <w:tcPr>
            <w:tcW w:w="1991" w:type="pct"/>
            <w:gridSpan w:val="2"/>
            <w:shd w:val="clear" w:color="auto" w:fill="D9D9D9"/>
          </w:tcPr>
          <w:p w14:paraId="4026EF5D" w14:textId="77777777" w:rsidR="00A97BA1" w:rsidRPr="00A97BA1" w:rsidRDefault="00A97BA1" w:rsidP="00A97BA1">
            <w:pPr>
              <w:keepNext/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  <w:t>Acquisition</w:t>
            </w:r>
          </w:p>
        </w:tc>
        <w:tc>
          <w:tcPr>
            <w:tcW w:w="1956" w:type="pct"/>
            <w:gridSpan w:val="2"/>
            <w:shd w:val="clear" w:color="auto" w:fill="D9D9D9"/>
          </w:tcPr>
          <w:p w14:paraId="30B98EEA" w14:textId="77777777" w:rsidR="00A97BA1" w:rsidRPr="00A97BA1" w:rsidRDefault="00A97BA1" w:rsidP="00A97BA1">
            <w:pPr>
              <w:keepNext/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  <w:t>Application</w:t>
            </w:r>
          </w:p>
        </w:tc>
      </w:tr>
      <w:tr w:rsidR="00A97BA1" w:rsidRPr="00A97BA1" w14:paraId="684AC99A" w14:textId="77777777" w:rsidTr="00A97BA1">
        <w:trPr>
          <w:cantSplit/>
          <w:jc w:val="center"/>
        </w:trPr>
        <w:tc>
          <w:tcPr>
            <w:tcW w:w="1053" w:type="pct"/>
            <w:shd w:val="clear" w:color="auto" w:fill="D9D9D9"/>
          </w:tcPr>
          <w:p w14:paraId="473CF482" w14:textId="77777777" w:rsidR="00A97BA1" w:rsidRPr="00A97BA1" w:rsidRDefault="00A97BA1" w:rsidP="00A97BA1">
            <w:pPr>
              <w:keepNext/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Primary Strategy</w:t>
            </w:r>
          </w:p>
        </w:tc>
        <w:tc>
          <w:tcPr>
            <w:tcW w:w="910" w:type="pct"/>
            <w:shd w:val="clear" w:color="auto" w:fill="D9D9D9"/>
          </w:tcPr>
          <w:p w14:paraId="087CF59F" w14:textId="77777777" w:rsidR="00A97BA1" w:rsidRPr="00A97BA1" w:rsidRDefault="00A97BA1" w:rsidP="00A97BA1">
            <w:pPr>
              <w:keepNext/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  <w:t>Generality</w:t>
            </w:r>
          </w:p>
        </w:tc>
        <w:tc>
          <w:tcPr>
            <w:tcW w:w="1081" w:type="pct"/>
            <w:shd w:val="clear" w:color="auto" w:fill="D9D9D9"/>
          </w:tcPr>
          <w:p w14:paraId="3CE798CC" w14:textId="77777777" w:rsidR="00A97BA1" w:rsidRPr="00A97BA1" w:rsidRDefault="00A97BA1" w:rsidP="00A97BA1">
            <w:pPr>
              <w:keepNext/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  <w:t>Demonstration</w:t>
            </w:r>
          </w:p>
        </w:tc>
        <w:tc>
          <w:tcPr>
            <w:tcW w:w="983" w:type="pct"/>
            <w:shd w:val="clear" w:color="auto" w:fill="D9D9D9"/>
          </w:tcPr>
          <w:p w14:paraId="1BDDA141" w14:textId="77777777" w:rsidR="00A97BA1" w:rsidRPr="00A97BA1" w:rsidRDefault="00A97BA1" w:rsidP="00A97BA1">
            <w:pPr>
              <w:keepNext/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  <w:t>Practice</w:t>
            </w:r>
          </w:p>
        </w:tc>
        <w:tc>
          <w:tcPr>
            <w:tcW w:w="973" w:type="pct"/>
            <w:shd w:val="clear" w:color="auto" w:fill="D9D9D9"/>
          </w:tcPr>
          <w:p w14:paraId="207FF79B" w14:textId="77777777" w:rsidR="00A97BA1" w:rsidRPr="00A97BA1" w:rsidRDefault="00A97BA1" w:rsidP="00A97BA1">
            <w:pPr>
              <w:keepNext/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kern w:val="0"/>
                <w:sz w:val="22"/>
                <w:szCs w:val="22"/>
                <w14:ligatures w14:val="none"/>
              </w:rPr>
              <w:t>Feedback</w:t>
            </w:r>
          </w:p>
        </w:tc>
      </w:tr>
      <w:tr w:rsidR="00A97BA1" w:rsidRPr="00A97BA1" w14:paraId="2C072796" w14:textId="77777777" w:rsidTr="00FA1799">
        <w:trPr>
          <w:cantSplit/>
          <w:jc w:val="center"/>
        </w:trPr>
        <w:tc>
          <w:tcPr>
            <w:tcW w:w="1053" w:type="pct"/>
            <w:shd w:val="clear" w:color="auto" w:fill="D9D9D9"/>
          </w:tcPr>
          <w:p w14:paraId="1825000D" w14:textId="77777777" w:rsidR="00A97BA1" w:rsidRPr="00A97BA1" w:rsidRDefault="00A97BA1" w:rsidP="00A97BA1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Example 1. Principle of thermal expansion</w:t>
            </w:r>
          </w:p>
        </w:tc>
        <w:tc>
          <w:tcPr>
            <w:tcW w:w="910" w:type="pct"/>
          </w:tcPr>
          <w:p w14:paraId="5E7FA3CD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Metals expand when heated; the more the heating, the more the expansion.</w:t>
            </w:r>
          </w:p>
        </w:tc>
        <w:tc>
          <w:tcPr>
            <w:tcW w:w="1081" w:type="pct"/>
          </w:tcPr>
          <w:p w14:paraId="61BBC856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[A time-lapse video demonstrating that the length of a steel rod changes when it is heated up.]</w:t>
            </w:r>
          </w:p>
        </w:tc>
        <w:tc>
          <w:tcPr>
            <w:tcW w:w="983" w:type="pct"/>
          </w:tcPr>
          <w:p w14:paraId="7C01756A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What would happen to rail</w:t>
            </w: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softHyphen/>
              <w:t>road rails on a hot day if they were installed touching end-to-end on a cold day?</w:t>
            </w:r>
          </w:p>
        </w:tc>
        <w:tc>
          <w:tcPr>
            <w:tcW w:w="973" w:type="pct"/>
            <w:vMerge w:val="restart"/>
          </w:tcPr>
          <w:p w14:paraId="5F024C1B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762E9786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7477E936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373AAE49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613CEF20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79AE78D6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355E9E42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09EA0ED7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[Ask questions or give hints that help the learner to discover his/her error(s) or misconceptions.]</w:t>
            </w:r>
          </w:p>
          <w:p w14:paraId="7347FECE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97BA1" w:rsidRPr="00A97BA1" w14:paraId="3D20E4A3" w14:textId="77777777" w:rsidTr="00FA1799">
        <w:trPr>
          <w:cantSplit/>
          <w:jc w:val="center"/>
        </w:trPr>
        <w:tc>
          <w:tcPr>
            <w:tcW w:w="1053" w:type="pct"/>
            <w:shd w:val="clear" w:color="auto" w:fill="D9D9D9"/>
          </w:tcPr>
          <w:p w14:paraId="29867DFC" w14:textId="77777777" w:rsidR="00A97BA1" w:rsidRPr="00A97BA1" w:rsidRDefault="00A97BA1" w:rsidP="00A97BA1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Example 2. </w:t>
            </w:r>
          </w:p>
          <w:p w14:paraId="279BF3E1" w14:textId="77777777" w:rsidR="00A97BA1" w:rsidRPr="00A97BA1" w:rsidRDefault="00A97BA1" w:rsidP="00A97BA1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Law of Demand</w:t>
            </w:r>
          </w:p>
        </w:tc>
        <w:tc>
          <w:tcPr>
            <w:tcW w:w="910" w:type="pct"/>
          </w:tcPr>
          <w:p w14:paraId="24E7D595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An increase in demand causes an increase in price, and a decrease in demand causes a decrease in price.</w:t>
            </w:r>
          </w:p>
        </w:tc>
        <w:tc>
          <w:tcPr>
            <w:tcW w:w="1081" w:type="pct"/>
          </w:tcPr>
          <w:p w14:paraId="6CF97C9C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In November 2018 a decrease in demand for Apple Inc. stock caused a 30% drop in price.</w:t>
            </w:r>
          </w:p>
        </w:tc>
        <w:tc>
          <w:tcPr>
            <w:tcW w:w="983" w:type="pct"/>
          </w:tcPr>
          <w:p w14:paraId="3A2E5173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What would happen to the price of bananas if they became unpopular?</w:t>
            </w:r>
          </w:p>
        </w:tc>
        <w:tc>
          <w:tcPr>
            <w:tcW w:w="973" w:type="pct"/>
            <w:vMerge/>
          </w:tcPr>
          <w:p w14:paraId="1DF78E75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97BA1" w:rsidRPr="00A97BA1" w14:paraId="312FEDCC" w14:textId="77777777" w:rsidTr="00FA1799">
        <w:trPr>
          <w:cantSplit/>
          <w:jc w:val="center"/>
        </w:trPr>
        <w:tc>
          <w:tcPr>
            <w:tcW w:w="1053" w:type="pct"/>
            <w:shd w:val="clear" w:color="auto" w:fill="D9D9D9"/>
          </w:tcPr>
          <w:p w14:paraId="31F01BA8" w14:textId="77777777" w:rsidR="00A97BA1" w:rsidRPr="00A97BA1" w:rsidRDefault="00A97BA1" w:rsidP="00A97BA1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Example 3. </w:t>
            </w:r>
          </w:p>
          <w:p w14:paraId="6361B8B9" w14:textId="77777777" w:rsidR="00A97BA1" w:rsidRPr="00A97BA1" w:rsidRDefault="00A97BA1" w:rsidP="00A97BA1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Benefit of the Purchasing Standard Process (Figure 8.3)</w:t>
            </w:r>
          </w:p>
        </w:tc>
        <w:tc>
          <w:tcPr>
            <w:tcW w:w="910" w:type="pct"/>
          </w:tcPr>
          <w:p w14:paraId="36F86FFE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Using the standard process avoids purchase order delays.</w:t>
            </w:r>
          </w:p>
        </w:tc>
        <w:tc>
          <w:tcPr>
            <w:tcW w:w="1081" w:type="pct"/>
          </w:tcPr>
          <w:p w14:paraId="73ED347E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Using the standard process with Apex Chemicals Co. last July caused the purchase order document to take less time to acquire compared to using a non-standard contract.  </w:t>
            </w:r>
          </w:p>
        </w:tc>
        <w:tc>
          <w:tcPr>
            <w:tcW w:w="983" w:type="pct"/>
          </w:tcPr>
          <w:p w14:paraId="6E03C214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A97BA1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Would it be better if a purchasing agent used a standard contract or a non-standard contract for an expedited purchase order? Why?</w:t>
            </w:r>
          </w:p>
        </w:tc>
        <w:tc>
          <w:tcPr>
            <w:tcW w:w="973" w:type="pct"/>
            <w:vMerge/>
          </w:tcPr>
          <w:p w14:paraId="2139604B" w14:textId="77777777" w:rsidR="00A97BA1" w:rsidRPr="00A97BA1" w:rsidRDefault="00A97BA1" w:rsidP="00A97BA1">
            <w:pPr>
              <w:widowControl w:val="0"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5D16462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A1"/>
    <w:rsid w:val="0000123D"/>
    <w:rsid w:val="00005298"/>
    <w:rsid w:val="00006647"/>
    <w:rsid w:val="0002400D"/>
    <w:rsid w:val="0005374A"/>
    <w:rsid w:val="0006705E"/>
    <w:rsid w:val="00071009"/>
    <w:rsid w:val="0008767E"/>
    <w:rsid w:val="000A0E8A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A97BA1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5B189"/>
  <w15:chartTrackingRefBased/>
  <w15:docId w15:val="{87BAA217-02C6-9C4A-868E-2983ACE2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2025-04-25T21:03:00Z</dcterms:created>
  <dcterms:modified xsi:type="dcterms:W3CDTF">2025-12-09T18:48:00Z</dcterms:modified>
</cp:coreProperties>
</file>